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9C2FF" w14:textId="5E7A4669" w:rsidR="003B2DFA" w:rsidRPr="003B2DFA" w:rsidRDefault="001D28A6" w:rsidP="33CDBE08">
      <w:pPr>
        <w:pStyle w:val="NoSpacing"/>
        <w:rPr>
          <w:b/>
          <w:bCs/>
          <w:sz w:val="24"/>
          <w:szCs w:val="24"/>
        </w:rPr>
      </w:pPr>
      <w:r w:rsidRPr="001D28A6">
        <w:rPr>
          <w:b/>
          <w:bCs/>
          <w:sz w:val="24"/>
          <w:szCs w:val="24"/>
        </w:rPr>
        <w:t>3GPP TSG RAN WG1 #11</w:t>
      </w:r>
      <w:r w:rsidR="0070673D">
        <w:rPr>
          <w:b/>
          <w:bCs/>
          <w:sz w:val="24"/>
          <w:szCs w:val="24"/>
        </w:rPr>
        <w:t>3</w:t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>
        <w:tab/>
      </w:r>
      <w:r w:rsidR="003B2DFA" w:rsidRPr="33CDBE08">
        <w:rPr>
          <w:b/>
          <w:bCs/>
          <w:sz w:val="24"/>
          <w:szCs w:val="24"/>
        </w:rPr>
        <w:t xml:space="preserve">            </w:t>
      </w:r>
      <w:r w:rsidR="0070673D" w:rsidRPr="0070673D">
        <w:rPr>
          <w:b/>
          <w:bCs/>
          <w:sz w:val="24"/>
          <w:szCs w:val="24"/>
        </w:rPr>
        <w:t>R1-2304939</w:t>
      </w:r>
    </w:p>
    <w:p w14:paraId="301A6BC2" w14:textId="36109E8E" w:rsidR="003B2DFA" w:rsidRPr="003B2DFA" w:rsidRDefault="0070673D" w:rsidP="003B2DFA">
      <w:pPr>
        <w:overflowPunct w:val="0"/>
        <w:autoSpaceDE w:val="0"/>
        <w:textAlignment w:val="baseline"/>
        <w:rPr>
          <w:b/>
          <w:sz w:val="24"/>
          <w:szCs w:val="24"/>
        </w:rPr>
      </w:pPr>
      <w:r w:rsidRPr="0070673D">
        <w:rPr>
          <w:b/>
          <w:sz w:val="24"/>
          <w:szCs w:val="24"/>
        </w:rPr>
        <w:t>Incheon, Korea, May 22</w:t>
      </w:r>
      <w:proofErr w:type="gramStart"/>
      <w:r w:rsidRPr="00207477">
        <w:rPr>
          <w:b/>
          <w:sz w:val="24"/>
          <w:szCs w:val="24"/>
          <w:vertAlign w:val="superscript"/>
        </w:rPr>
        <w:t>nd</w:t>
      </w:r>
      <w:r w:rsidR="00207477">
        <w:rPr>
          <w:b/>
          <w:sz w:val="24"/>
          <w:szCs w:val="24"/>
        </w:rPr>
        <w:t xml:space="preserve"> </w:t>
      </w:r>
      <w:r w:rsidRPr="0070673D">
        <w:rPr>
          <w:b/>
          <w:sz w:val="24"/>
          <w:szCs w:val="24"/>
        </w:rPr>
        <w:t xml:space="preserve"> –</w:t>
      </w:r>
      <w:proofErr w:type="gramEnd"/>
      <w:r w:rsidRPr="0070673D">
        <w:rPr>
          <w:b/>
          <w:sz w:val="24"/>
          <w:szCs w:val="24"/>
        </w:rPr>
        <w:t xml:space="preserve"> May 26</w:t>
      </w:r>
      <w:r w:rsidRPr="00207477">
        <w:rPr>
          <w:b/>
          <w:sz w:val="24"/>
          <w:szCs w:val="24"/>
          <w:vertAlign w:val="superscript"/>
        </w:rPr>
        <w:t>th</w:t>
      </w:r>
      <w:r w:rsidRPr="0070673D">
        <w:rPr>
          <w:b/>
          <w:sz w:val="24"/>
          <w:szCs w:val="24"/>
        </w:rPr>
        <w:t>, 2023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209BFA00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48702A">
        <w:rPr>
          <w:b/>
          <w:sz w:val="24"/>
          <w:szCs w:val="24"/>
        </w:rPr>
        <w:t>1</w:t>
      </w:r>
      <w:r w:rsidR="004627EF">
        <w:rPr>
          <w:b/>
          <w:sz w:val="24"/>
          <w:szCs w:val="24"/>
        </w:rPr>
        <w:t>.2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10EE04AD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0B3A2F">
        <w:rPr>
          <w:b/>
          <w:bCs/>
          <w:sz w:val="24"/>
          <w:szCs w:val="24"/>
        </w:rPr>
        <w:t>Views on C</w:t>
      </w:r>
      <w:r w:rsidR="00D637BA">
        <w:rPr>
          <w:b/>
          <w:bCs/>
          <w:sz w:val="24"/>
          <w:szCs w:val="24"/>
        </w:rPr>
        <w:t>SI Enhancements for CJT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557D0EEC" w14:textId="07AA59D6" w:rsidR="00844479" w:rsidRDefault="35DBA291" w:rsidP="00FC5EAC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As part of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Rel-1</w:t>
      </w:r>
      <w:r w:rsidR="58B56287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8 </w:t>
      </w:r>
      <w:r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Study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Item on</w:t>
      </w:r>
      <w:r w:rsidR="6209B71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706FDBB5" w:rsidRPr="6EDDE025">
        <w:rPr>
          <w:rFonts w:ascii="Calibri" w:hAnsi="Calibri" w:cs="Calibri"/>
          <w:sz w:val="22"/>
          <w:szCs w:val="22"/>
        </w:rPr>
        <w:t>MIMO Evolution for Downlink and Uplink</w:t>
      </w:r>
      <w:r w:rsidR="32AA74F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[1], 3GPP has agreed </w:t>
      </w:r>
      <w:r w:rsidR="478AC55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on a list of goals</w:t>
      </w:r>
      <w:r w:rsidR="00B6725A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related to CSI enhancements</w:t>
      </w:r>
      <w:r w:rsidR="557EF1C8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>.</w:t>
      </w:r>
      <w:r w:rsidR="7F07AFB1" w:rsidRPr="6EDDE025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</w:t>
      </w:r>
      <w:r w:rsidR="00661663">
        <w:rPr>
          <w:rFonts w:ascii="Calibri" w:eastAsia="Malgun Gothic" w:hAnsi="Calibri" w:cs="Batang"/>
          <w:sz w:val="22"/>
          <w:szCs w:val="22"/>
          <w:lang w:val="en-GB" w:eastAsia="ko-KR"/>
        </w:rPr>
        <w:t>In particular, the 4</w:t>
      </w:r>
      <w:r w:rsidR="00661663" w:rsidRPr="00661663">
        <w:rPr>
          <w:rFonts w:ascii="Calibri" w:eastAsia="Malgun Gothic" w:hAnsi="Calibri" w:cs="Batang"/>
          <w:sz w:val="22"/>
          <w:szCs w:val="22"/>
          <w:vertAlign w:val="superscript"/>
          <w:lang w:val="en-GB" w:eastAsia="ko-KR"/>
        </w:rPr>
        <w:t>th</w:t>
      </w:r>
      <w:r w:rsidR="0066166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objective</w:t>
      </w:r>
      <w:r w:rsidR="00423C90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is devoted to CSI enhancements for coherent JT.</w:t>
      </w:r>
      <w:r w:rsidR="00501BF3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 This contribution focuses on CSI enhancements devoted to CJT.</w:t>
      </w:r>
    </w:p>
    <w:p w14:paraId="2D452ADA" w14:textId="77777777" w:rsidR="00844479" w:rsidRPr="004C01A4" w:rsidRDefault="00844479" w:rsidP="00FC5EAC">
      <w:pPr>
        <w:rPr>
          <w:rFonts w:ascii="Calibri" w:eastAsia="Malgun Gothic" w:hAnsi="Calibri" w:cs="Batang"/>
          <w:sz w:val="22"/>
          <w:szCs w:val="22"/>
          <w:lang w:val="en-GB" w:eastAsia="ko-KR"/>
        </w:rPr>
      </w:pPr>
    </w:p>
    <w:tbl>
      <w:tblPr>
        <w:tblStyle w:val="TableGrid"/>
        <w:tblW w:w="10080" w:type="dxa"/>
        <w:tblLayout w:type="fixed"/>
        <w:tblLook w:val="06A0" w:firstRow="1" w:lastRow="0" w:firstColumn="1" w:lastColumn="0" w:noHBand="1" w:noVBand="1"/>
      </w:tblPr>
      <w:tblGrid>
        <w:gridCol w:w="10080"/>
      </w:tblGrid>
      <w:tr w:rsidR="6EDDE025" w14:paraId="16BE022A" w14:textId="77777777" w:rsidTr="00661663">
        <w:trPr>
          <w:trHeight w:val="3923"/>
        </w:trPr>
        <w:tc>
          <w:tcPr>
            <w:tcW w:w="10080" w:type="dxa"/>
          </w:tcPr>
          <w:p w14:paraId="5D349A44" w14:textId="77777777" w:rsidR="00A92973" w:rsidRPr="00A92973" w:rsidRDefault="00A92973" w:rsidP="6EDDE025">
            <w:pPr>
              <w:pStyle w:val="Doc-text2"/>
              <w:jc w:val="both"/>
              <w:rPr>
                <w:rFonts w:ascii="Calibri" w:eastAsia="Malgun Gothic" w:hAnsi="Calibri" w:cs="Calibri"/>
                <w:lang w:val="en-GB" w:eastAsia="ko-KR"/>
              </w:rPr>
            </w:pPr>
          </w:p>
          <w:p w14:paraId="4294113D" w14:textId="77777777" w:rsidR="00A92973" w:rsidRPr="005804B5" w:rsidRDefault="00A92973" w:rsidP="00E36D1C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5804B5">
              <w:rPr>
                <w:rFonts w:ascii="Calibri" w:hAnsi="Calibri" w:cs="Calibri"/>
                <w:bCs/>
                <w:sz w:val="22"/>
                <w:szCs w:val="22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45662933" w14:textId="77777777" w:rsidR="00A92973" w:rsidRPr="007B445D" w:rsidRDefault="00A92973" w:rsidP="00E36D1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>Rel-16/17 Type-II codebook refinement, without modification to the spatial and frequency domain basis</w:t>
            </w:r>
          </w:p>
          <w:p w14:paraId="7B4773C6" w14:textId="77777777" w:rsidR="00A92973" w:rsidRPr="007B445D" w:rsidRDefault="00A92973" w:rsidP="00E36D1C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="0" w:after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7B445D">
              <w:rPr>
                <w:rFonts w:ascii="Calibri" w:hAnsi="Calibri" w:cs="Calibri"/>
                <w:bCs/>
                <w:sz w:val="22"/>
                <w:szCs w:val="22"/>
              </w:rPr>
              <w:t>UE reporting of time-domain channel properties measured via CSI-RS for tracking</w:t>
            </w:r>
          </w:p>
          <w:p w14:paraId="08D9F091" w14:textId="77777777" w:rsidR="00A92973" w:rsidRPr="00A92973" w:rsidRDefault="00A92973" w:rsidP="007B445D">
            <w:pPr>
              <w:pStyle w:val="Doc-text2"/>
              <w:ind w:left="1259" w:firstLine="0"/>
              <w:jc w:val="both"/>
              <w:rPr>
                <w:rFonts w:ascii="Calibri" w:eastAsia="Malgun Gothic" w:hAnsi="Calibri" w:cs="Calibri"/>
                <w:lang w:val="en-GB" w:eastAsia="ko-KR"/>
              </w:rPr>
            </w:pPr>
          </w:p>
          <w:p w14:paraId="7ECE11F6" w14:textId="77777777" w:rsidR="00A92973" w:rsidRDefault="00A92973" w:rsidP="007B445D">
            <w:pPr>
              <w:pStyle w:val="Doc-text2"/>
              <w:ind w:left="1259" w:firstLine="0"/>
              <w:jc w:val="both"/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</w:p>
          <w:p w14:paraId="75727464" w14:textId="6BC0AC70" w:rsidR="59A64E71" w:rsidRDefault="59A64E71" w:rsidP="00E36D1C">
            <w:pPr>
              <w:pStyle w:val="Doc-text2"/>
              <w:numPr>
                <w:ilvl w:val="0"/>
                <w:numId w:val="7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10589081" w14:textId="477A9A53" w:rsidR="59A64E71" w:rsidRDefault="59A64E71" w:rsidP="00E36D1C">
            <w:pPr>
              <w:pStyle w:val="Doc-text2"/>
              <w:numPr>
                <w:ilvl w:val="0"/>
                <w:numId w:val="4"/>
              </w:numPr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</w:pPr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 xml:space="preserve">Rel-16/17 Type-II codebook refinement for CJT </w:t>
            </w:r>
            <w:proofErr w:type="spellStart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mTRP</w:t>
            </w:r>
            <w:proofErr w:type="spellEnd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 xml:space="preserve"> targeting FDD and its associated CSI reporting, </w:t>
            </w:r>
            <w:proofErr w:type="gramStart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>taking into account</w:t>
            </w:r>
            <w:proofErr w:type="gramEnd"/>
            <w:r w:rsidRPr="6EDDE025">
              <w:rPr>
                <w:rFonts w:ascii="Calibri" w:eastAsia="Malgun Gothic" w:hAnsi="Calibri" w:cs="Batang"/>
                <w:sz w:val="22"/>
                <w:szCs w:val="22"/>
                <w:lang w:val="en-GB" w:eastAsia="ko-KR"/>
              </w:rPr>
              <w:t xml:space="preserve"> throughput-overhead trade-off</w:t>
            </w:r>
          </w:p>
          <w:p w14:paraId="1CA30239" w14:textId="45192FD9" w:rsidR="6EDDE025" w:rsidRDefault="6EDDE025" w:rsidP="6EDDE025">
            <w:pPr>
              <w:rPr>
                <w:sz w:val="22"/>
                <w:szCs w:val="22"/>
                <w:lang w:val="en-GB" w:eastAsia="ko-KR"/>
              </w:rPr>
            </w:pPr>
          </w:p>
        </w:tc>
      </w:tr>
    </w:tbl>
    <w:p w14:paraId="1B135F00" w14:textId="386BAA43" w:rsidR="6EDDE025" w:rsidRDefault="6EDDE025" w:rsidP="6EDDE025">
      <w:pPr>
        <w:rPr>
          <w:sz w:val="22"/>
          <w:szCs w:val="22"/>
          <w:lang w:val="en-GB" w:eastAsia="ko-KR"/>
        </w:rPr>
      </w:pPr>
    </w:p>
    <w:p w14:paraId="5FFFE412" w14:textId="3CC7E42D" w:rsidR="003E2D1D" w:rsidRDefault="00C10E59" w:rsidP="006B07DE">
      <w:pPr>
        <w:pStyle w:val="Doc-text2"/>
        <w:ind w:left="0" w:firstLine="0"/>
        <w:rPr>
          <w:rFonts w:ascii="Calibri" w:eastAsia="Malgun Gothic" w:hAnsi="Calibri" w:cs="Batang"/>
          <w:color w:val="FF0000"/>
          <w:lang w:val="en-GB" w:eastAsia="ko-KR"/>
        </w:rPr>
      </w:pPr>
      <w:r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In this contribution, we </w:t>
      </w:r>
      <w:r w:rsidR="00751E98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continue to </w:t>
      </w:r>
      <w:r w:rsidR="0036663C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discuss our views </w:t>
      </w:r>
      <w:r w:rsidR="00D741B9">
        <w:rPr>
          <w:rFonts w:ascii="Calibri" w:eastAsia="Malgun Gothic" w:hAnsi="Calibri" w:cs="Batang"/>
          <w:sz w:val="22"/>
          <w:szCs w:val="22"/>
          <w:lang w:val="en-GB" w:eastAsia="ko-KR"/>
        </w:rPr>
        <w:t xml:space="preserve">on </w:t>
      </w:r>
      <w:r w:rsidR="002352C9">
        <w:rPr>
          <w:rFonts w:ascii="Calibri" w:eastAsia="Malgun Gothic" w:hAnsi="Calibri" w:cs="Batang"/>
          <w:sz w:val="22"/>
          <w:szCs w:val="22"/>
          <w:lang w:val="en-GB" w:eastAsia="ko-KR"/>
        </w:rPr>
        <w:t>CSI enhancements for coherent JT.</w:t>
      </w:r>
    </w:p>
    <w:p w14:paraId="3C9A11F3" w14:textId="1344063B" w:rsidR="00F63030" w:rsidRDefault="00F63030" w:rsidP="004C01A4">
      <w:pPr>
        <w:pStyle w:val="maintext"/>
        <w:ind w:firstLineChars="100"/>
        <w:rPr>
          <w:rFonts w:ascii="Calibri" w:hAnsi="Calibri"/>
        </w:rPr>
      </w:pPr>
    </w:p>
    <w:p w14:paraId="7F379A2D" w14:textId="45CF15AA" w:rsidR="00400CA9" w:rsidRPr="00172743" w:rsidRDefault="00950A32" w:rsidP="00400CA9">
      <w:pPr>
        <w:pStyle w:val="Heading1"/>
      </w:pPr>
      <w:r>
        <w:t xml:space="preserve">CSI Enhancement for </w:t>
      </w:r>
      <w:r w:rsidR="003C1087" w:rsidRPr="003C1087">
        <w:t>CJT</w:t>
      </w:r>
      <w:r>
        <w:t>-</w:t>
      </w:r>
      <w:proofErr w:type="spellStart"/>
      <w:r w:rsidR="003C1087" w:rsidRPr="003C1087">
        <w:t>mTRP</w:t>
      </w:r>
      <w:proofErr w:type="spellEnd"/>
      <w:r w:rsidR="00400CA9">
        <w:t xml:space="preserve"> </w:t>
      </w:r>
    </w:p>
    <w:p w14:paraId="391989DB" w14:textId="77777777" w:rsidR="0006245E" w:rsidRDefault="0006245E" w:rsidP="0006245E">
      <w:pPr>
        <w:pStyle w:val="Heading2"/>
        <w:numPr>
          <w:ilvl w:val="0"/>
          <w:numId w:val="0"/>
        </w:numPr>
        <w:ind w:left="576" w:hanging="576"/>
      </w:pPr>
    </w:p>
    <w:p w14:paraId="5BEB9B64" w14:textId="6838B29D" w:rsidR="00F71DD3" w:rsidRDefault="0063665E" w:rsidP="0063665E">
      <w:pPr>
        <w:pStyle w:val="Heading2"/>
      </w:pPr>
      <w:r w:rsidRPr="0063665E">
        <w:t xml:space="preserve">PDSCH-to-CSIRS EPRE </w:t>
      </w:r>
      <w:r>
        <w:t>O</w:t>
      </w:r>
      <w:r w:rsidRPr="0063665E">
        <w:t>ffset</w:t>
      </w:r>
    </w:p>
    <w:p w14:paraId="1120918C" w14:textId="3A0460DF" w:rsidR="001347DC" w:rsidRPr="00EC1293" w:rsidRDefault="001347DC" w:rsidP="00EC1293">
      <w:pPr>
        <w:snapToGrid w:val="0"/>
        <w:spacing w:before="0" w:after="0"/>
        <w:rPr>
          <w:rFonts w:ascii="Times New Roman" w:hAnsi="Times New Roman"/>
          <w:sz w:val="18"/>
          <w:szCs w:val="18"/>
        </w:rPr>
      </w:pPr>
    </w:p>
    <w:p w14:paraId="34C42CA9" w14:textId="77777777" w:rsidR="00EC1293" w:rsidRPr="00EC1293" w:rsidRDefault="00EC1293" w:rsidP="00EC1293">
      <w:pPr>
        <w:snapToGrid w:val="0"/>
        <w:spacing w:before="0" w:after="0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650"/>
      </w:tblGrid>
      <w:tr w:rsidR="00291423" w14:paraId="4071A4FF" w14:textId="77777777" w:rsidTr="00352A96">
        <w:tc>
          <w:tcPr>
            <w:tcW w:w="9650" w:type="dxa"/>
          </w:tcPr>
          <w:p w14:paraId="5ED60EE9" w14:textId="77777777" w:rsidR="0063665E" w:rsidRPr="0063665E" w:rsidRDefault="0063665E" w:rsidP="00AB7E62">
            <w:pPr>
              <w:snapToGrid w:val="0"/>
              <w:spacing w:before="120"/>
              <w:rPr>
                <w:rFonts w:ascii="Times New Roman" w:hAnsi="Times New Roman"/>
                <w:color w:val="000000"/>
                <w:szCs w:val="24"/>
                <w:lang w:val="en-GB"/>
              </w:rPr>
            </w:pPr>
            <w:r w:rsidRPr="0063665E">
              <w:rPr>
                <w:rFonts w:ascii="Times New Roman" w:hAnsi="Times New Roman"/>
                <w:color w:val="000000"/>
                <w:szCs w:val="24"/>
                <w:lang w:val="en-GB"/>
              </w:rPr>
              <w:t xml:space="preserve">[112bis-e] </w:t>
            </w:r>
            <w:r w:rsidRPr="0063665E">
              <w:rPr>
                <w:rFonts w:ascii="Times New Roman" w:hAnsi="Times New Roman"/>
                <w:b/>
                <w:color w:val="000000"/>
                <w:szCs w:val="24"/>
                <w:lang w:val="en-GB"/>
              </w:rPr>
              <w:t>Agreement</w:t>
            </w:r>
          </w:p>
          <w:p w14:paraId="5506F468" w14:textId="77777777" w:rsidR="0063665E" w:rsidRPr="0063665E" w:rsidRDefault="0063665E" w:rsidP="00AB7E62">
            <w:pPr>
              <w:widowControl w:val="0"/>
              <w:suppressAutoHyphens/>
              <w:snapToGrid w:val="0"/>
              <w:spacing w:before="120"/>
              <w:rPr>
                <w:rFonts w:ascii="Times New Roman" w:eastAsia="DengXian" w:hAnsi="Times New Roman"/>
                <w:szCs w:val="24"/>
                <w:lang w:val="en-GB"/>
              </w:rPr>
            </w:pPr>
            <w:r w:rsidRPr="0063665E">
              <w:rPr>
                <w:rFonts w:ascii="Times New Roman" w:eastAsia="DengXian" w:hAnsi="Times New Roman"/>
                <w:szCs w:val="24"/>
                <w:lang w:val="en-GB"/>
              </w:rPr>
              <w:t xml:space="preserve">For the Rel-18 Type-II codebook refinement for CJT </w:t>
            </w:r>
            <w:proofErr w:type="spellStart"/>
            <w:r w:rsidRPr="0063665E">
              <w:rPr>
                <w:rFonts w:ascii="Times New Roman" w:eastAsia="DengXian" w:hAnsi="Times New Roman"/>
                <w:szCs w:val="24"/>
                <w:lang w:val="en-GB"/>
              </w:rPr>
              <w:t>mTRP</w:t>
            </w:r>
            <w:proofErr w:type="spellEnd"/>
            <w:r w:rsidRPr="0063665E">
              <w:rPr>
                <w:rFonts w:ascii="Times New Roman" w:eastAsia="DengXian" w:hAnsi="Times New Roman"/>
                <w:szCs w:val="24"/>
                <w:lang w:val="en-GB"/>
              </w:rPr>
              <w:t xml:space="preserve">, regarding CSI calculation and measurement, </w:t>
            </w:r>
          </w:p>
          <w:p w14:paraId="06DB2BFA" w14:textId="77777777" w:rsidR="0063665E" w:rsidRPr="0063665E" w:rsidRDefault="0063665E" w:rsidP="00AB7E62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spacing w:before="120"/>
              <w:rPr>
                <w:rFonts w:ascii="Times New Roman" w:eastAsia="SimSun" w:hAnsi="Times New Roman"/>
                <w:sz w:val="24"/>
                <w:szCs w:val="24"/>
                <w:lang w:val="en-GB"/>
              </w:rPr>
            </w:pPr>
            <w:bookmarkStart w:id="2" w:name="_Hlk133268130"/>
            <w:r w:rsidRPr="0063665E">
              <w:rPr>
                <w:rFonts w:ascii="Times" w:eastAsia="Batang" w:hAnsi="Times" w:cs="Times"/>
                <w:szCs w:val="24"/>
                <w:lang w:val="en-GB"/>
              </w:rPr>
              <w:t xml:space="preserve">For the configured </w:t>
            </w:r>
            <w:r w:rsidRPr="0063665E">
              <w:rPr>
                <w:rFonts w:ascii="Times" w:eastAsia="Batang" w:hAnsi="Times" w:cs="Times"/>
                <w:i/>
                <w:szCs w:val="24"/>
                <w:lang w:val="en-GB"/>
              </w:rPr>
              <w:t>N</w:t>
            </w:r>
            <w:r w:rsidRPr="0063665E">
              <w:rPr>
                <w:rFonts w:ascii="Times" w:eastAsia="Batang" w:hAnsi="Times" w:cs="Times"/>
                <w:i/>
                <w:szCs w:val="24"/>
                <w:vertAlign w:val="subscript"/>
                <w:lang w:val="en-GB"/>
              </w:rPr>
              <w:t>TRP</w:t>
            </w:r>
            <w:r w:rsidRPr="0063665E">
              <w:rPr>
                <w:rFonts w:ascii="Times" w:eastAsia="Batang" w:hAnsi="Times" w:cs="Times"/>
                <w:szCs w:val="24"/>
                <w:lang w:val="en-GB"/>
              </w:rPr>
              <w:t xml:space="preserve"> CSI-RS resources comprising the CMR, the restriction specified for Rel-17 NCJT CSI is fully reused, i.e. the configured </w:t>
            </w:r>
            <w:r w:rsidRPr="0063665E">
              <w:rPr>
                <w:rFonts w:ascii="Times" w:eastAsia="Batang" w:hAnsi="Times" w:cs="Times"/>
                <w:i/>
                <w:szCs w:val="24"/>
                <w:lang w:val="en-GB"/>
              </w:rPr>
              <w:t>N</w:t>
            </w:r>
            <w:r w:rsidRPr="0063665E">
              <w:rPr>
                <w:rFonts w:ascii="Times" w:eastAsia="Batang" w:hAnsi="Times" w:cs="Times"/>
                <w:i/>
                <w:szCs w:val="24"/>
                <w:vertAlign w:val="subscript"/>
                <w:lang w:val="en-GB"/>
              </w:rPr>
              <w:t>TRP</w:t>
            </w:r>
            <w:r w:rsidRPr="0063665E">
              <w:rPr>
                <w:rFonts w:ascii="Times" w:eastAsia="Batang" w:hAnsi="Times" w:cs="Times"/>
                <w:szCs w:val="24"/>
                <w:lang w:val="en-GB"/>
              </w:rPr>
              <w:t xml:space="preserve"> CSI-RS resources are located either in the same slot or two </w:t>
            </w:r>
            <w:r w:rsidRPr="0063665E">
              <w:rPr>
                <w:rFonts w:ascii="Times" w:eastAsia="Batang" w:hAnsi="Times" w:cs="Times"/>
                <w:szCs w:val="24"/>
                <w:lang w:val="en-GB"/>
              </w:rPr>
              <w:lastRenderedPageBreak/>
              <w:t>consecutive slots</w:t>
            </w:r>
          </w:p>
          <w:bookmarkEnd w:id="2"/>
          <w:p w14:paraId="2132C268" w14:textId="77777777" w:rsidR="0063665E" w:rsidRPr="0063665E" w:rsidRDefault="0063665E" w:rsidP="00AB7E62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spacing w:before="120"/>
              <w:rPr>
                <w:rFonts w:ascii="Times New Roman" w:eastAsia="SimSun" w:hAnsi="Times New Roman"/>
                <w:szCs w:val="24"/>
                <w:lang w:val="en-GB"/>
              </w:rPr>
            </w:pPr>
            <w:r w:rsidRPr="0063665E">
              <w:rPr>
                <w:rFonts w:ascii="Times New Roman" w:eastAsia="SimSun" w:hAnsi="Times New Roman"/>
                <w:szCs w:val="24"/>
                <w:lang w:val="en-GB"/>
              </w:rPr>
              <w:t xml:space="preserve">On PDSCH EPRE assumption for CQI calculation, </w:t>
            </w:r>
            <w:proofErr w:type="gramStart"/>
            <w:r w:rsidRPr="0063665E">
              <w:rPr>
                <w:rFonts w:ascii="Times New Roman" w:eastAsia="SimSun" w:hAnsi="Times New Roman"/>
                <w:szCs w:val="24"/>
                <w:lang w:val="en-GB"/>
              </w:rPr>
              <w:t>down-select</w:t>
            </w:r>
            <w:proofErr w:type="gramEnd"/>
            <w:r w:rsidRPr="0063665E">
              <w:rPr>
                <w:rFonts w:ascii="Times New Roman" w:eastAsia="SimSun" w:hAnsi="Times New Roman"/>
                <w:szCs w:val="24"/>
                <w:lang w:val="en-GB"/>
              </w:rPr>
              <w:t xml:space="preserve"> between the two alternatives: </w:t>
            </w:r>
          </w:p>
          <w:p w14:paraId="3358C62E" w14:textId="77777777" w:rsidR="0063665E" w:rsidRPr="0063665E" w:rsidRDefault="0063665E" w:rsidP="00AB7E62">
            <w:pPr>
              <w:widowControl w:val="0"/>
              <w:numPr>
                <w:ilvl w:val="1"/>
                <w:numId w:val="26"/>
              </w:numPr>
              <w:suppressAutoHyphens/>
              <w:snapToGrid w:val="0"/>
              <w:spacing w:before="120"/>
              <w:rPr>
                <w:rFonts w:ascii="Times New Roman" w:eastAsia="SimSun" w:hAnsi="Times New Roman"/>
                <w:szCs w:val="24"/>
                <w:lang w:val="en-GB"/>
              </w:rPr>
            </w:pPr>
            <w:r w:rsidRPr="0063665E">
              <w:rPr>
                <w:rFonts w:ascii="Times New Roman" w:eastAsia="SimSun" w:hAnsi="Times New Roman"/>
                <w:szCs w:val="24"/>
                <w:lang w:val="en-GB"/>
              </w:rPr>
              <w:t xml:space="preserve">Alt1. The UE can assume that the PDSCH EPRE for a given CSI-RS port follows the configured </w:t>
            </w:r>
            <w:proofErr w:type="spellStart"/>
            <w:r w:rsidRPr="0063665E">
              <w:rPr>
                <w:rFonts w:ascii="Times New Roman" w:eastAsia="SimSun" w:hAnsi="Times New Roman"/>
                <w:i/>
                <w:iCs/>
                <w:szCs w:val="24"/>
                <w:lang w:eastAsia="zh-CN"/>
              </w:rPr>
              <w:t>powerControlOffset</w:t>
            </w:r>
            <w:proofErr w:type="spellEnd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 xml:space="preserve"> value associated with its respective CSI-RS resource</w:t>
            </w:r>
          </w:p>
          <w:p w14:paraId="6FB7A79A" w14:textId="77777777" w:rsidR="0063665E" w:rsidRPr="0063665E" w:rsidRDefault="0063665E" w:rsidP="00AB7E62">
            <w:pPr>
              <w:widowControl w:val="0"/>
              <w:numPr>
                <w:ilvl w:val="1"/>
                <w:numId w:val="26"/>
              </w:numPr>
              <w:suppressAutoHyphens/>
              <w:snapToGrid w:val="0"/>
              <w:spacing w:before="120"/>
              <w:rPr>
                <w:rFonts w:ascii="Times New Roman" w:eastAsia="SimSun" w:hAnsi="Times New Roman"/>
                <w:szCs w:val="24"/>
                <w:lang w:val="en-GB"/>
              </w:rPr>
            </w:pPr>
            <w:r w:rsidRPr="0063665E">
              <w:rPr>
                <w:rFonts w:ascii="Times New Roman" w:eastAsia="SimSun" w:hAnsi="Times New Roman"/>
                <w:szCs w:val="24"/>
                <w:lang w:val="en-GB"/>
              </w:rPr>
              <w:t xml:space="preserve">Alt2. The UE can assume that the PDSCH EPRE for a given CSI-RS port follows a commonly configured </w:t>
            </w:r>
            <w:proofErr w:type="spellStart"/>
            <w:r w:rsidRPr="0063665E">
              <w:rPr>
                <w:rFonts w:ascii="Times New Roman" w:eastAsia="SimSun" w:hAnsi="Times New Roman"/>
                <w:i/>
                <w:iCs/>
                <w:szCs w:val="24"/>
                <w:lang w:eastAsia="zh-CN"/>
              </w:rPr>
              <w:t>powerControlOffset</w:t>
            </w:r>
            <w:proofErr w:type="spellEnd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 xml:space="preserve"> value for all the </w:t>
            </w:r>
            <w:r w:rsidRPr="0063665E">
              <w:rPr>
                <w:rFonts w:ascii="Times New Roman" w:eastAsia="SimSun" w:hAnsi="Times New Roman"/>
                <w:i/>
                <w:szCs w:val="24"/>
                <w:lang w:eastAsia="zh-CN"/>
              </w:rPr>
              <w:t>N</w:t>
            </w:r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 xml:space="preserve"> selected CSI-RS resources</w:t>
            </w:r>
          </w:p>
          <w:p w14:paraId="73A5B76D" w14:textId="77777777" w:rsidR="0063665E" w:rsidRPr="0063665E" w:rsidRDefault="0063665E" w:rsidP="00AB7E62">
            <w:pPr>
              <w:widowControl w:val="0"/>
              <w:numPr>
                <w:ilvl w:val="1"/>
                <w:numId w:val="26"/>
              </w:numPr>
              <w:suppressAutoHyphens/>
              <w:snapToGrid w:val="0"/>
              <w:spacing w:before="120"/>
              <w:rPr>
                <w:rFonts w:ascii="Times New Roman" w:eastAsia="SimSun" w:hAnsi="Times New Roman"/>
                <w:szCs w:val="24"/>
                <w:lang w:val="en-GB"/>
              </w:rPr>
            </w:pPr>
            <w:bookmarkStart w:id="3" w:name="_Hlk133270389"/>
            <w:r w:rsidRPr="0063665E">
              <w:rPr>
                <w:rFonts w:ascii="Times New Roman" w:eastAsia="SimSun" w:hAnsi="Times New Roman"/>
                <w:szCs w:val="24"/>
                <w:lang w:val="en-GB"/>
              </w:rPr>
              <w:t xml:space="preserve">Alt3. The UE can assume that the PDSCH EPRE for a given CSI-RS port follows a commonly configured </w:t>
            </w:r>
            <w:proofErr w:type="spellStart"/>
            <w:r w:rsidRPr="0063665E">
              <w:rPr>
                <w:rFonts w:ascii="Times New Roman" w:eastAsia="SimSun" w:hAnsi="Times New Roman"/>
                <w:i/>
                <w:iCs/>
                <w:szCs w:val="24"/>
                <w:lang w:eastAsia="zh-CN"/>
              </w:rPr>
              <w:t>powerControlOffset</w:t>
            </w:r>
            <w:proofErr w:type="spellEnd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 xml:space="preserve"> value defined as </w:t>
            </w:r>
            <w:proofErr w:type="spellStart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>averagePDSCH</w:t>
            </w:r>
            <w:proofErr w:type="spellEnd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>-to-</w:t>
            </w:r>
            <w:proofErr w:type="spellStart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>averageCSIRS</w:t>
            </w:r>
            <w:proofErr w:type="spellEnd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 xml:space="preserve"> EPRE ratio, where </w:t>
            </w:r>
            <w:proofErr w:type="spellStart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>averagePDSCH</w:t>
            </w:r>
            <w:proofErr w:type="spellEnd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 xml:space="preserve"> and </w:t>
            </w:r>
            <w:proofErr w:type="spellStart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>averageCSIRS</w:t>
            </w:r>
            <w:proofErr w:type="spellEnd"/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 xml:space="preserve"> are average power across for all the </w:t>
            </w:r>
            <w:r w:rsidRPr="0063665E">
              <w:rPr>
                <w:rFonts w:ascii="Times New Roman" w:eastAsia="SimSun" w:hAnsi="Times New Roman"/>
                <w:i/>
                <w:szCs w:val="24"/>
                <w:lang w:eastAsia="zh-CN"/>
              </w:rPr>
              <w:t>N</w:t>
            </w:r>
            <w:r w:rsidRPr="0063665E">
              <w:rPr>
                <w:rFonts w:ascii="Times New Roman" w:eastAsia="SimSun" w:hAnsi="Times New Roman"/>
                <w:szCs w:val="24"/>
                <w:lang w:eastAsia="zh-CN"/>
              </w:rPr>
              <w:t xml:space="preserve"> selected CSI-RS resources </w:t>
            </w:r>
          </w:p>
          <w:p w14:paraId="377AD3CC" w14:textId="77777777" w:rsidR="0063665E" w:rsidRPr="0063665E" w:rsidRDefault="0063665E" w:rsidP="00AB7E62">
            <w:pPr>
              <w:widowControl w:val="0"/>
              <w:numPr>
                <w:ilvl w:val="1"/>
                <w:numId w:val="26"/>
              </w:numPr>
              <w:suppressAutoHyphens/>
              <w:snapToGrid w:val="0"/>
              <w:spacing w:before="120"/>
              <w:rPr>
                <w:rFonts w:ascii="Times New Roman" w:eastAsia="SimSun" w:hAnsi="Times New Roman"/>
                <w:szCs w:val="24"/>
                <w:lang w:val="en-GB"/>
              </w:rPr>
            </w:pPr>
            <w:r w:rsidRPr="0063665E">
              <w:rPr>
                <w:rFonts w:ascii="Times New Roman" w:eastAsia="SimSun" w:hAnsi="Times New Roman"/>
                <w:szCs w:val="24"/>
                <w:lang w:val="en-GB"/>
              </w:rPr>
              <w:t xml:space="preserve">Alt4. The UE can assume that the PDSCH </w:t>
            </w:r>
            <w:r w:rsidRPr="0063665E">
              <w:rPr>
                <w:rFonts w:ascii="Times New Roman" w:eastAsia="SimSun" w:hAnsi="Times New Roman"/>
                <w:color w:val="000000"/>
                <w:szCs w:val="24"/>
                <w:lang w:val="en-GB"/>
              </w:rPr>
              <w:t xml:space="preserve">EPRE divided by N for a given CSI-RS port follows a commonly configured </w:t>
            </w:r>
            <w:proofErr w:type="spellStart"/>
            <w:r w:rsidRPr="0063665E">
              <w:rPr>
                <w:rFonts w:ascii="Times New Roman" w:eastAsia="SimSun" w:hAnsi="Times New Roman"/>
                <w:i/>
                <w:color w:val="000000"/>
                <w:szCs w:val="24"/>
                <w:lang w:val="en-GB"/>
              </w:rPr>
              <w:t>powerControlOffset</w:t>
            </w:r>
            <w:proofErr w:type="spellEnd"/>
            <w:r w:rsidRPr="0063665E">
              <w:rPr>
                <w:rFonts w:ascii="Times New Roman" w:eastAsia="SimSun" w:hAnsi="Times New Roman"/>
                <w:color w:val="000000"/>
                <w:szCs w:val="24"/>
                <w:lang w:val="en-GB"/>
              </w:rPr>
              <w:t xml:space="preserve"> value for all the N selected CSI-RS resources</w:t>
            </w:r>
          </w:p>
          <w:bookmarkEnd w:id="3"/>
          <w:p w14:paraId="7E1C150B" w14:textId="77777777" w:rsidR="0063665E" w:rsidRPr="0063665E" w:rsidRDefault="0063665E" w:rsidP="00AB7E62">
            <w:pPr>
              <w:widowControl w:val="0"/>
              <w:numPr>
                <w:ilvl w:val="1"/>
                <w:numId w:val="26"/>
              </w:numPr>
              <w:suppressAutoHyphens/>
              <w:snapToGrid w:val="0"/>
              <w:spacing w:before="120"/>
              <w:rPr>
                <w:rFonts w:ascii="Times New Roman" w:eastAsia="SimSun" w:hAnsi="Times New Roman"/>
                <w:color w:val="000000"/>
                <w:szCs w:val="24"/>
                <w:lang w:val="en-GB"/>
              </w:rPr>
            </w:pPr>
            <w:r w:rsidRPr="0063665E">
              <w:rPr>
                <w:rFonts w:ascii="Times New Roman" w:eastAsia="SimSun" w:hAnsi="Times New Roman" w:hint="eastAsia"/>
                <w:color w:val="000000"/>
                <w:szCs w:val="24"/>
                <w:lang w:val="en-GB" w:eastAsia="zh-CN"/>
              </w:rPr>
              <w:t>A</w:t>
            </w:r>
            <w:r w:rsidRPr="0063665E">
              <w:rPr>
                <w:rFonts w:ascii="Times New Roman" w:eastAsia="SimSun" w:hAnsi="Times New Roman"/>
                <w:color w:val="000000"/>
                <w:szCs w:val="24"/>
                <w:lang w:val="en-GB" w:eastAsia="zh-CN"/>
              </w:rPr>
              <w:t xml:space="preserve">lt 5: The UE can assume that the PDSCH EPRE for a given CSI-RS port follows the </w:t>
            </w:r>
            <w:proofErr w:type="spellStart"/>
            <w:r w:rsidRPr="0063665E">
              <w:rPr>
                <w:rFonts w:ascii="Times New Roman" w:eastAsia="SimSun" w:hAnsi="Times New Roman"/>
                <w:i/>
                <w:iCs/>
                <w:color w:val="000000"/>
                <w:szCs w:val="24"/>
                <w:lang w:eastAsia="zh-CN"/>
              </w:rPr>
              <w:t>powerControlOffset</w:t>
            </w:r>
            <w:proofErr w:type="spellEnd"/>
            <w:r w:rsidRPr="0063665E">
              <w:rPr>
                <w:rFonts w:ascii="Times New Roman" w:eastAsia="SimSun" w:hAnsi="Times New Roman"/>
                <w:color w:val="000000"/>
                <w:szCs w:val="24"/>
                <w:lang w:eastAsia="zh-CN"/>
              </w:rPr>
              <w:t xml:space="preserve"> value for one of the configured N</w:t>
            </w:r>
            <w:r w:rsidRPr="0063665E">
              <w:rPr>
                <w:rFonts w:ascii="Times New Roman" w:eastAsia="SimSun" w:hAnsi="Times New Roman"/>
                <w:color w:val="000000"/>
                <w:szCs w:val="24"/>
                <w:vertAlign w:val="subscript"/>
                <w:lang w:eastAsia="zh-CN"/>
              </w:rPr>
              <w:t>TRP</w:t>
            </w:r>
            <w:r w:rsidRPr="0063665E">
              <w:rPr>
                <w:rFonts w:ascii="Times New Roman" w:eastAsia="SimSun" w:hAnsi="Times New Roman"/>
                <w:color w:val="000000"/>
                <w:szCs w:val="24"/>
                <w:lang w:eastAsia="zh-CN"/>
              </w:rPr>
              <w:t xml:space="preserve"> CSI-RS resources</w:t>
            </w:r>
          </w:p>
          <w:p w14:paraId="16604255" w14:textId="77777777" w:rsidR="0063665E" w:rsidRPr="0063665E" w:rsidRDefault="0063665E" w:rsidP="00AB7E62">
            <w:pPr>
              <w:widowControl w:val="0"/>
              <w:numPr>
                <w:ilvl w:val="1"/>
                <w:numId w:val="26"/>
              </w:numPr>
              <w:suppressAutoHyphens/>
              <w:snapToGrid w:val="0"/>
              <w:spacing w:before="120"/>
              <w:rPr>
                <w:rFonts w:ascii="Times New Roman" w:eastAsia="SimSun" w:hAnsi="Times New Roman"/>
                <w:szCs w:val="24"/>
                <w:lang w:val="en-GB"/>
              </w:rPr>
            </w:pPr>
            <w:r w:rsidRPr="0063665E">
              <w:rPr>
                <w:rFonts w:ascii="Times New Roman" w:eastAsia="SimSun" w:hAnsi="Times New Roman"/>
                <w:color w:val="000000"/>
                <w:szCs w:val="24"/>
                <w:lang w:val="en-GB"/>
              </w:rPr>
              <w:t>Note: In legacy specification, different CSI-</w:t>
            </w:r>
            <w:r w:rsidRPr="0063665E">
              <w:rPr>
                <w:rFonts w:ascii="Times New Roman" w:eastAsia="SimSun" w:hAnsi="Times New Roman"/>
                <w:szCs w:val="24"/>
                <w:lang w:val="en-GB"/>
              </w:rPr>
              <w:t xml:space="preserve">RS resources can be configured with different </w:t>
            </w:r>
            <w:proofErr w:type="spellStart"/>
            <w:r w:rsidRPr="0063665E">
              <w:rPr>
                <w:rFonts w:ascii="Times New Roman" w:eastAsia="SimSun" w:hAnsi="Times New Roman"/>
                <w:i/>
                <w:iCs/>
                <w:szCs w:val="24"/>
                <w:lang w:eastAsia="zh-CN"/>
              </w:rPr>
              <w:t>powerControlOffset</w:t>
            </w:r>
            <w:proofErr w:type="spellEnd"/>
            <w:r w:rsidRPr="0063665E">
              <w:rPr>
                <w:rFonts w:ascii="Times New Roman" w:eastAsia="SimSun" w:hAnsi="Times New Roman"/>
                <w:szCs w:val="24"/>
                <w:lang w:val="en-GB"/>
              </w:rPr>
              <w:t xml:space="preserve"> values </w:t>
            </w:r>
          </w:p>
          <w:p w14:paraId="05DD69C2" w14:textId="77777777" w:rsidR="0063665E" w:rsidRPr="0063665E" w:rsidRDefault="0063665E" w:rsidP="00AB7E62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spacing w:before="120"/>
              <w:rPr>
                <w:rFonts w:ascii="Times New Roman" w:eastAsia="SimSun" w:hAnsi="Times New Roman"/>
                <w:szCs w:val="24"/>
                <w:lang w:val="en-GB"/>
              </w:rPr>
            </w:pPr>
            <w:r w:rsidRPr="0063665E">
              <w:rPr>
                <w:rFonts w:ascii="Times New Roman" w:eastAsia="SimSun" w:hAnsi="Times New Roman"/>
                <w:szCs w:val="24"/>
                <w:lang w:val="en-GB"/>
              </w:rPr>
              <w:t>Decide, in RAN1#113, whether an ordering of CSI-RS port indices (e.g. according to the CSI-RS resource ID in TS38.331) for CSI calculation needs to be specified or not</w:t>
            </w:r>
          </w:p>
          <w:p w14:paraId="5C4F5274" w14:textId="77777777" w:rsidR="0063665E" w:rsidRPr="0063665E" w:rsidRDefault="0063665E" w:rsidP="00AB7E62">
            <w:pPr>
              <w:widowControl w:val="0"/>
              <w:snapToGrid w:val="0"/>
              <w:spacing w:before="120"/>
              <w:rPr>
                <w:rFonts w:ascii="Times" w:eastAsia="Batang" w:hAnsi="Times" w:cs="Times"/>
                <w:szCs w:val="24"/>
                <w:lang w:val="en-GB"/>
              </w:rPr>
            </w:pPr>
            <w:bookmarkStart w:id="4" w:name="_Hlk133241962"/>
            <w:r w:rsidRPr="0063665E">
              <w:rPr>
                <w:rFonts w:ascii="Times" w:eastAsia="Batang" w:hAnsi="Times" w:cs="Times"/>
                <w:szCs w:val="24"/>
                <w:lang w:val="en-GB"/>
              </w:rPr>
              <w:t xml:space="preserve">Note: The total number of CSI-RS ports summed across </w:t>
            </w:r>
            <w:r w:rsidRPr="0063665E">
              <w:rPr>
                <w:rFonts w:ascii="Times" w:eastAsia="Batang" w:hAnsi="Times" w:cs="Times"/>
                <w:i/>
                <w:szCs w:val="24"/>
                <w:lang w:val="en-GB"/>
              </w:rPr>
              <w:t>N</w:t>
            </w:r>
            <w:r w:rsidRPr="0063665E">
              <w:rPr>
                <w:rFonts w:ascii="Times" w:eastAsia="Batang" w:hAnsi="Times" w:cs="Times"/>
                <w:szCs w:val="24"/>
                <w:lang w:val="en-GB"/>
              </w:rPr>
              <w:t xml:space="preserve"> selected (out of the configured </w:t>
            </w:r>
            <w:r w:rsidRPr="0063665E">
              <w:rPr>
                <w:rFonts w:ascii="Times" w:eastAsia="Batang" w:hAnsi="Times" w:cs="Times"/>
                <w:i/>
                <w:szCs w:val="24"/>
                <w:lang w:val="en-GB"/>
              </w:rPr>
              <w:t>N</w:t>
            </w:r>
            <w:r w:rsidRPr="0063665E">
              <w:rPr>
                <w:rFonts w:ascii="Times" w:eastAsia="Batang" w:hAnsi="Times" w:cs="Times"/>
                <w:i/>
                <w:szCs w:val="24"/>
                <w:vertAlign w:val="subscript"/>
                <w:lang w:val="en-GB"/>
              </w:rPr>
              <w:t>TRP</w:t>
            </w:r>
            <w:r w:rsidRPr="0063665E">
              <w:rPr>
                <w:rFonts w:ascii="Times" w:eastAsia="Batang" w:hAnsi="Times" w:cs="Times"/>
                <w:szCs w:val="24"/>
                <w:lang w:val="en-GB"/>
              </w:rPr>
              <w:t>) CSI-RS resources will be used in CSI calculation</w:t>
            </w:r>
            <w:bookmarkEnd w:id="4"/>
          </w:p>
          <w:p w14:paraId="2E63A9B1" w14:textId="317122C3" w:rsidR="00291423" w:rsidRPr="00291423" w:rsidRDefault="00291423" w:rsidP="0063665E">
            <w:pPr>
              <w:snapToGrid w:val="0"/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45CB144C" w14:textId="50CE29CC" w:rsidR="00FC5EAC" w:rsidRDefault="00FC5EAC" w:rsidP="00FC5EAC">
      <w:pPr>
        <w:widowControl w:val="0"/>
        <w:suppressAutoHyphens/>
        <w:snapToGrid w:val="0"/>
        <w:spacing w:before="0" w:after="0"/>
        <w:ind w:left="420"/>
        <w:rPr>
          <w:rFonts w:asciiTheme="minorHAnsi" w:hAnsiTheme="minorHAnsi" w:cstheme="minorHAnsi"/>
        </w:rPr>
      </w:pPr>
    </w:p>
    <w:p w14:paraId="10264A48" w14:textId="0C454E7D" w:rsidR="00FC5EAC" w:rsidRPr="007D14EC" w:rsidRDefault="00FC5EAC" w:rsidP="00FC5EAC">
      <w:pPr>
        <w:widowControl w:val="0"/>
        <w:suppressAutoHyphens/>
        <w:snapToGrid w:val="0"/>
        <w:spacing w:before="0" w:after="0"/>
        <w:ind w:left="420"/>
        <w:jc w:val="center"/>
        <w:rPr>
          <w:rFonts w:asciiTheme="minorHAnsi" w:hAnsiTheme="minorHAnsi" w:cstheme="minorHAnsi"/>
        </w:rPr>
      </w:pPr>
    </w:p>
    <w:p w14:paraId="75BDA8DB" w14:textId="3EDD92F3" w:rsidR="00EC1293" w:rsidRPr="005278E9" w:rsidRDefault="00FC5EAC" w:rsidP="00AC1F57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r w:rsidRPr="005278E9">
        <w:rPr>
          <w:rFonts w:asciiTheme="minorHAnsi" w:hAnsiTheme="minorHAnsi" w:cstheme="minorHAnsi"/>
        </w:rPr>
        <w:t>In RAN1#1</w:t>
      </w:r>
      <w:r w:rsidR="00EC1293" w:rsidRPr="005278E9">
        <w:rPr>
          <w:rFonts w:asciiTheme="minorHAnsi" w:hAnsiTheme="minorHAnsi" w:cstheme="minorHAnsi"/>
        </w:rPr>
        <w:t xml:space="preserve">12bis-e </w:t>
      </w:r>
      <w:r w:rsidRPr="005278E9">
        <w:rPr>
          <w:rFonts w:asciiTheme="minorHAnsi" w:hAnsiTheme="minorHAnsi" w:cstheme="minorHAnsi"/>
        </w:rPr>
        <w:t>[</w:t>
      </w:r>
      <w:r w:rsidR="003A63DD" w:rsidRPr="005278E9">
        <w:rPr>
          <w:rFonts w:asciiTheme="minorHAnsi" w:hAnsiTheme="minorHAnsi" w:cstheme="minorHAnsi"/>
        </w:rPr>
        <w:t>2</w:t>
      </w:r>
      <w:r w:rsidRPr="005278E9">
        <w:rPr>
          <w:rFonts w:asciiTheme="minorHAnsi" w:hAnsiTheme="minorHAnsi" w:cstheme="minorHAnsi"/>
        </w:rPr>
        <w:t xml:space="preserve">], </w:t>
      </w:r>
      <w:r w:rsidR="00EC1293" w:rsidRPr="005278E9">
        <w:rPr>
          <w:rFonts w:asciiTheme="minorHAnsi" w:hAnsiTheme="minorHAnsi" w:cstheme="minorHAnsi"/>
        </w:rPr>
        <w:t>four</w:t>
      </w:r>
      <w:r w:rsidRPr="005278E9">
        <w:rPr>
          <w:rFonts w:asciiTheme="minorHAnsi" w:hAnsiTheme="minorHAnsi" w:cstheme="minorHAnsi"/>
        </w:rPr>
        <w:t xml:space="preserve"> alternatives </w:t>
      </w:r>
      <w:r w:rsidR="00EC1293" w:rsidRPr="005278E9">
        <w:rPr>
          <w:rFonts w:asciiTheme="minorHAnsi" w:hAnsiTheme="minorHAnsi" w:cstheme="minorHAnsi"/>
        </w:rPr>
        <w:t>have been proposed for the PDSCH EPRE assumption for CQI calculation</w:t>
      </w:r>
      <w:r w:rsidR="007D14EC" w:rsidRPr="005278E9">
        <w:rPr>
          <w:rFonts w:asciiTheme="minorHAnsi" w:hAnsiTheme="minorHAnsi" w:cstheme="minorHAnsi"/>
        </w:rPr>
        <w:t xml:space="preserve">. </w:t>
      </w:r>
      <w:r w:rsidR="00EC1293" w:rsidRPr="005278E9">
        <w:rPr>
          <w:rFonts w:asciiTheme="minorHAnsi" w:hAnsiTheme="minorHAnsi" w:cstheme="minorHAnsi"/>
        </w:rPr>
        <w:t xml:space="preserve">Basically, </w:t>
      </w:r>
      <w:r w:rsidR="00AC1F57" w:rsidRPr="005278E9">
        <w:rPr>
          <w:rFonts w:asciiTheme="minorHAnsi" w:hAnsiTheme="minorHAnsi" w:cstheme="minorHAnsi"/>
        </w:rPr>
        <w:t xml:space="preserve">each of </w:t>
      </w:r>
      <w:r w:rsidR="00EC1293" w:rsidRPr="005278E9">
        <w:rPr>
          <w:rFonts w:asciiTheme="minorHAnsi" w:hAnsiTheme="minorHAnsi" w:cstheme="minorHAnsi"/>
        </w:rPr>
        <w:t>the</w:t>
      </w:r>
      <w:r w:rsidR="00AC1F57" w:rsidRPr="005278E9">
        <w:rPr>
          <w:rFonts w:asciiTheme="minorHAnsi" w:hAnsiTheme="minorHAnsi" w:cstheme="minorHAnsi"/>
        </w:rPr>
        <w:t>se alternatives decides how does the</w:t>
      </w:r>
      <w:r w:rsidR="00EC1293" w:rsidRPr="005278E9">
        <w:rPr>
          <w:rFonts w:asciiTheme="minorHAnsi" w:hAnsiTheme="minorHAnsi" w:cstheme="minorHAnsi"/>
        </w:rPr>
        <w:t xml:space="preserve"> UE calculate the PDSCH CQI based on the aggregate channel &amp; the selected PMI Precoding. </w:t>
      </w:r>
    </w:p>
    <w:p w14:paraId="0803C8C2" w14:textId="0D4D7CAE" w:rsidR="00EC1293" w:rsidRPr="005278E9" w:rsidRDefault="00AC1F57" w:rsidP="00EC1293">
      <w:pPr>
        <w:pStyle w:val="ListParagraph"/>
        <w:numPr>
          <w:ilvl w:val="0"/>
          <w:numId w:val="25"/>
        </w:numPr>
        <w:snapToGrid w:val="0"/>
        <w:spacing w:before="0" w:after="240"/>
        <w:rPr>
          <w:rFonts w:asciiTheme="minorHAnsi" w:hAnsiTheme="minorHAnsi" w:cstheme="minorHAnsi"/>
        </w:rPr>
      </w:pPr>
      <w:r w:rsidRPr="005278E9">
        <w:rPr>
          <w:rFonts w:asciiTheme="minorHAnsi" w:hAnsiTheme="minorHAnsi" w:cstheme="minorHAnsi"/>
        </w:rPr>
        <w:t>T</w:t>
      </w:r>
      <w:r w:rsidR="00EC1293" w:rsidRPr="005278E9">
        <w:rPr>
          <w:rFonts w:asciiTheme="minorHAnsi" w:hAnsiTheme="minorHAnsi" w:cstheme="minorHAnsi"/>
        </w:rPr>
        <w:t xml:space="preserve">he UE calculates the PMI based on </w:t>
      </w:r>
      <m:oMath>
        <m:r>
          <m:rPr>
            <m:sty m:val="bi"/>
          </m:rPr>
          <w:rPr>
            <w:rFonts w:ascii="Cambria Math" w:hAnsi="Cambria Math" w:cstheme="minorHAnsi"/>
          </w:rPr>
          <m:t>[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P</m:t>
                </m:r>
              </m:e>
              <m:sub>
                <m:r>
                  <w:rPr>
                    <w:rFonts w:ascii="Cambria Math" w:hAnsi="Cambria Math" w:cstheme="minorHAnsi"/>
                  </w:rPr>
                  <m:t>CSIRS#1</m:t>
                </m:r>
              </m:sub>
            </m:sSub>
          </m:e>
        </m:rad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theme="minorHAnsi"/>
          </w:rPr>
          <m:t>⋯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P</m:t>
                </m:r>
              </m:e>
              <m:sub>
                <m:r>
                  <w:rPr>
                    <w:rFonts w:ascii="Cambria Math" w:hAnsi="Cambria Math" w:cstheme="minorHAnsi"/>
                  </w:rPr>
                  <m:t>CSIRS#N</m:t>
                </m:r>
              </m:sub>
            </m:sSub>
          </m:e>
        </m:rad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  <m:r>
          <w:rPr>
            <w:rFonts w:ascii="Cambria Math" w:hAnsi="Cambria Math" w:cstheme="minorHAnsi"/>
          </w:rPr>
          <m:t>]</m:t>
        </m:r>
      </m:oMath>
      <w:r w:rsidR="00EC1293" w:rsidRPr="005278E9">
        <w:rPr>
          <w:rFonts w:asciiTheme="minorHAnsi" w:hAnsiTheme="minorHAnsi" w:cstheme="minorHAnsi"/>
        </w:rPr>
        <w:t xml:space="preserve"> and the selected PMI adopts the channel and optimizes the received signal. Therefore, the product </w:t>
      </w:r>
      <m:oMath>
        <m:r>
          <m:rPr>
            <m:sty m:val="bi"/>
          </m:rPr>
          <w:rPr>
            <w:rFonts w:ascii="Cambria Math" w:hAnsi="Cambria Math" w:cstheme="minorHAnsi"/>
          </w:rPr>
          <m:t>[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P</m:t>
                </m:r>
              </m:e>
              <m:sub>
                <m:r>
                  <w:rPr>
                    <w:rFonts w:ascii="Cambria Math" w:hAnsi="Cambria Math" w:cstheme="minorHAnsi"/>
                  </w:rPr>
                  <m:t>CSIRS#1</m:t>
                </m:r>
              </m:sub>
            </m:sSub>
          </m:e>
        </m:rad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theme="minorHAnsi"/>
          </w:rPr>
          <m:t>⋯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P</m:t>
                </m:r>
              </m:e>
              <m:sub>
                <m:r>
                  <w:rPr>
                    <w:rFonts w:ascii="Cambria Math" w:hAnsi="Cambria Math" w:cstheme="minorHAnsi"/>
                  </w:rPr>
                  <m:t>CSIRS#N</m:t>
                </m:r>
              </m:sub>
            </m:sSub>
          </m:e>
        </m:rad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  <m:r>
          <w:rPr>
            <w:rFonts w:ascii="Cambria Math" w:hAnsi="Cambria Math" w:cstheme="minorHAnsi"/>
          </w:rPr>
          <m:t>]</m:t>
        </m:r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theme="minorHAnsi"/>
                    </w:rPr>
                    <m:t>⋮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N</m:t>
                      </m:r>
                    </m:sub>
                  </m:sSub>
                </m:e>
              </m:mr>
            </m:m>
          </m:e>
        </m:d>
      </m:oMath>
      <w:r w:rsidR="00EC1293" w:rsidRPr="005278E9">
        <w:rPr>
          <w:rFonts w:asciiTheme="minorHAnsi" w:hAnsiTheme="minorHAnsi" w:cstheme="minorHAnsi"/>
        </w:rPr>
        <w:t xml:space="preserve"> presumably achieves optimal performance</w:t>
      </w:r>
    </w:p>
    <w:p w14:paraId="14395CDF" w14:textId="77777777" w:rsidR="00EC1293" w:rsidRPr="005278E9" w:rsidRDefault="00EC1293" w:rsidP="00EC1293">
      <w:pPr>
        <w:pStyle w:val="ListParagraph"/>
        <w:numPr>
          <w:ilvl w:val="0"/>
          <w:numId w:val="25"/>
        </w:numPr>
        <w:snapToGrid w:val="0"/>
        <w:spacing w:before="0" w:after="240"/>
        <w:rPr>
          <w:rFonts w:asciiTheme="minorHAnsi" w:hAnsiTheme="minorHAnsi" w:cstheme="minorHAnsi"/>
        </w:rPr>
      </w:pPr>
      <w:r w:rsidRPr="005278E9">
        <w:rPr>
          <w:rFonts w:asciiTheme="minorHAnsi" w:hAnsiTheme="minorHAnsi" w:cstheme="minorHAnsi"/>
        </w:rPr>
        <w:t xml:space="preserve">In case of common of </w:t>
      </w:r>
      <w:proofErr w:type="spellStart"/>
      <w:r w:rsidRPr="005278E9">
        <w:rPr>
          <w:rFonts w:asciiTheme="minorHAnsi" w:hAnsiTheme="minorHAnsi" w:cstheme="minorHAnsi"/>
        </w:rPr>
        <w:t>PcOffset</w:t>
      </w:r>
      <w:proofErr w:type="spellEnd"/>
      <w:r w:rsidRPr="005278E9">
        <w:rPr>
          <w:rFonts w:asciiTheme="minorHAnsi" w:hAnsiTheme="minorHAnsi" w:cstheme="minorHAnsi"/>
        </w:rPr>
        <w:t xml:space="preserve"> (Alt2), the UE calculates the PDSCH CQI as </w:t>
      </w:r>
      <m:oMath>
        <m:d>
          <m:dPr>
            <m:begChr m:val="["/>
            <m:endChr m:val="]"/>
            <m:ctrlPr>
              <w:rPr>
                <w:rFonts w:ascii="Cambria Math" w:hAnsi="Cambria Math" w:cstheme="minorHAnsi"/>
                <w:b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PDSCH#1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inorHAnsi"/>
              </w:rPr>
              <m:t>⋯</m:t>
            </m:r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PDSCH#N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  <m:ctrlPr>
              <w:rPr>
                <w:rFonts w:ascii="Cambria Math" w:hAnsi="Cambria Math" w:cstheme="minorHAnsi"/>
                <w:i/>
              </w:rPr>
            </m:ctrlPr>
          </m:e>
        </m:d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theme="minorHAnsi"/>
                    </w:rPr>
                    <m:t>⋮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N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 w:cstheme="minorHAnsi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>β</m:t>
            </m:r>
          </m:e>
        </m:rad>
        <m:r>
          <m:rPr>
            <m:sty m:val="bi"/>
          </m:rPr>
          <w:rPr>
            <w:rFonts w:ascii="Cambria Math" w:hAnsi="Cambria Math" w:cstheme="minorHAnsi"/>
          </w:rPr>
          <m:t>[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P</m:t>
                </m:r>
              </m:e>
              <m:sub>
                <m:r>
                  <w:rPr>
                    <w:rFonts w:ascii="Cambria Math" w:hAnsi="Cambria Math" w:cstheme="minorHAnsi"/>
                  </w:rPr>
                  <m:t>CSIRS#1</m:t>
                </m:r>
              </m:sub>
            </m:sSub>
          </m:e>
        </m:rad>
        <m:sSub>
          <m:sSubPr>
            <m:ctrlPr>
              <w:rPr>
                <w:rFonts w:ascii="Cambria Math" w:hAnsi="Cambria Math" w:cstheme="minorHAnsi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theme="minorHAnsi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theme="minorHAnsi"/>
          </w:rPr>
          <m:t>⋯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P</m:t>
                </m:r>
              </m:e>
              <m:sub>
                <m:r>
                  <w:rPr>
                    <w:rFonts w:ascii="Cambria Math" w:hAnsi="Cambria Math" w:cstheme="minorHAnsi"/>
                  </w:rPr>
                  <m:t>CSIRS#N</m:t>
                </m:r>
              </m:sub>
            </m:sSub>
          </m:e>
        </m:rad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  <m:r>
          <w:rPr>
            <w:rFonts w:ascii="Cambria Math" w:hAnsi="Cambria Math" w:cstheme="minorHAnsi"/>
          </w:rPr>
          <m:t>]</m:t>
        </m:r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theme="minorHAnsi"/>
                    </w:rPr>
                    <m:t>⋮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N</m:t>
                      </m:r>
                    </m:sub>
                  </m:sSub>
                </m:e>
              </m:mr>
            </m:m>
          </m:e>
        </m:d>
      </m:oMath>
      <w:r w:rsidRPr="005278E9">
        <w:rPr>
          <w:rFonts w:asciiTheme="minorHAnsi" w:hAnsiTheme="minorHAnsi" w:cstheme="minorHAnsi"/>
        </w:rPr>
        <w:t xml:space="preserve">, as you can see the common PcOffset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β</m:t>
            </m:r>
          </m:e>
        </m:d>
      </m:oMath>
      <w:r w:rsidRPr="005278E9">
        <w:rPr>
          <w:rFonts w:asciiTheme="minorHAnsi" w:hAnsiTheme="minorHAnsi" w:cstheme="minorHAnsi"/>
        </w:rPr>
        <w:t xml:space="preserve"> does not changes the structure of the selected PMI since it is a common factor </w:t>
      </w:r>
    </w:p>
    <w:p w14:paraId="77AC98CC" w14:textId="77777777" w:rsidR="00EC1293" w:rsidRPr="005278E9" w:rsidRDefault="00EC1293" w:rsidP="00EC1293">
      <w:pPr>
        <w:pStyle w:val="ListParagraph"/>
        <w:snapToGrid w:val="0"/>
        <w:spacing w:after="240"/>
        <w:rPr>
          <w:rFonts w:asciiTheme="minorHAnsi" w:hAnsiTheme="minorHAnsi" w:cstheme="minorHAnsi"/>
        </w:rPr>
      </w:pPr>
    </w:p>
    <w:p w14:paraId="336EB662" w14:textId="77777777" w:rsidR="00EC1293" w:rsidRPr="005278E9" w:rsidRDefault="00EC1293" w:rsidP="00EC1293">
      <w:pPr>
        <w:pStyle w:val="ListParagraph"/>
        <w:numPr>
          <w:ilvl w:val="0"/>
          <w:numId w:val="25"/>
        </w:numPr>
        <w:snapToGrid w:val="0"/>
        <w:spacing w:before="0" w:after="240"/>
        <w:rPr>
          <w:rFonts w:asciiTheme="minorHAnsi" w:hAnsiTheme="minorHAnsi" w:cstheme="minorHAnsi"/>
        </w:rPr>
      </w:pPr>
      <w:bookmarkStart w:id="5" w:name="_Hlk135010428"/>
      <w:r w:rsidRPr="005278E9">
        <w:rPr>
          <w:rFonts w:asciiTheme="minorHAnsi" w:hAnsiTheme="minorHAnsi" w:cstheme="minorHAnsi"/>
        </w:rPr>
        <w:t xml:space="preserve">In case of unequal </w:t>
      </w:r>
      <w:proofErr w:type="spellStart"/>
      <w:r w:rsidRPr="005278E9">
        <w:rPr>
          <w:rFonts w:asciiTheme="minorHAnsi" w:hAnsiTheme="minorHAnsi" w:cstheme="minorHAnsi"/>
        </w:rPr>
        <w:t>PcOffset</w:t>
      </w:r>
      <w:proofErr w:type="spellEnd"/>
      <w:r w:rsidRPr="005278E9">
        <w:rPr>
          <w:rFonts w:asciiTheme="minorHAnsi" w:hAnsiTheme="minorHAnsi" w:cstheme="minorHAnsi"/>
        </w:rPr>
        <w:t xml:space="preserve"> (among all the CS-RS resources), the UE calculates the PDSCH CQI as </w:t>
      </w:r>
      <m:oMath>
        <m:d>
          <m:dPr>
            <m:begChr m:val="["/>
            <m:endChr m:val="]"/>
            <m:ctrlPr>
              <w:rPr>
                <w:rFonts w:ascii="Cambria Math" w:hAnsi="Cambria Math" w:cstheme="minorHAnsi"/>
                <w:b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PDSCH#1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inorHAnsi"/>
              </w:rPr>
              <m:t>⋯</m:t>
            </m:r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PDSCH#N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  <m:ctrlPr>
              <w:rPr>
                <w:rFonts w:ascii="Cambria Math" w:hAnsi="Cambria Math" w:cstheme="minorHAnsi"/>
                <w:i/>
              </w:rPr>
            </m:ctrlPr>
          </m:e>
        </m:d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theme="minorHAnsi"/>
                    </w:rPr>
                    <m:t>⋮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N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 w:cstheme="minorHAnsi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theme="minorHAnsi"/>
                <w:b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CSIRS#1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inorHAnsi"/>
              </w:rPr>
              <m:t>⋯</m:t>
            </m:r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CSIRS#N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  <m:ctrlPr>
              <w:rPr>
                <w:rFonts w:ascii="Cambria Math" w:hAnsi="Cambria Math" w:cstheme="minorHAnsi"/>
                <w:i/>
              </w:rPr>
            </m:ctrlPr>
          </m:e>
        </m:d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theme="minorHAnsi"/>
                    </w:rPr>
                    <m:t>⋮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N</m:t>
                      </m:r>
                    </m:sub>
                  </m:sSub>
                </m:e>
              </m:mr>
            </m:m>
          </m:e>
        </m:d>
      </m:oMath>
      <w:r w:rsidRPr="005278E9">
        <w:rPr>
          <w:rFonts w:asciiTheme="minorHAnsi" w:hAnsiTheme="minorHAnsi" w:cstheme="minorHAnsi"/>
        </w:rPr>
        <w:t xml:space="preserve">, this indicates that an additional scaling is needed since non-uniform PcOffset could changes the structure of the selected PMI (through the non-uniform scaling). Therefore, an additional scaling is needed to convert the impact of non-uniform PcOffset to a common factor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β</m:t>
                </m:r>
              </m:e>
              <m:sub>
                <m:r>
                  <w:rPr>
                    <w:rFonts w:ascii="Cambria Math" w:hAnsi="Cambria Math" w:cstheme="minorHAnsi"/>
                  </w:rPr>
                  <m:t>common</m:t>
                </m:r>
              </m:sub>
            </m:sSub>
          </m:e>
        </m:d>
      </m:oMath>
      <w:r w:rsidRPr="005278E9">
        <w:rPr>
          <w:rFonts w:asciiTheme="minorHAnsi" w:hAnsiTheme="minorHAnsi" w:cstheme="minorHAnsi"/>
        </w:rPr>
        <w:t xml:space="preserve"> and avoid changing the structure of the selected PMI (orthogonality &amp; optimality). The additional scaling </w:t>
      </w:r>
      <m:oMath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α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</w:rPr>
              <m:t>,…,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α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</m:e>
        </m:d>
      </m:oMath>
      <w:r w:rsidRPr="005278E9">
        <w:rPr>
          <w:rFonts w:asciiTheme="minorHAnsi" w:hAnsiTheme="minorHAnsi" w:cstheme="minorHAnsi"/>
        </w:rPr>
        <w:t xml:space="preserve"> can be embedded (additional complexity since it needs to be considered in the calculation of the codebook pa</w:t>
      </w:r>
      <w:proofErr w:type="spellStart"/>
      <w:r w:rsidRPr="005278E9">
        <w:rPr>
          <w:rFonts w:asciiTheme="minorHAnsi" w:hAnsiTheme="minorHAnsi" w:cstheme="minorHAnsi"/>
        </w:rPr>
        <w:t>rameters</w:t>
      </w:r>
      <w:proofErr w:type="spellEnd"/>
      <w:r w:rsidRPr="005278E9">
        <w:rPr>
          <w:rFonts w:asciiTheme="minorHAnsi" w:hAnsiTheme="minorHAnsi" w:cstheme="minorHAnsi"/>
        </w:rPr>
        <w:t xml:space="preserve">) in the </w:t>
      </w:r>
      <m:oMath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W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</w:rPr>
              <m:t>,…,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W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</m:e>
        </m:d>
      </m:oMath>
      <w:r w:rsidRPr="005278E9">
        <w:rPr>
          <w:rFonts w:asciiTheme="minorHAnsi" w:hAnsiTheme="minorHAnsi" w:cstheme="minorHAnsi"/>
        </w:rPr>
        <w:t xml:space="preserve"> and the resulting formulation can be expressed </w:t>
      </w:r>
      <w:bookmarkEnd w:id="5"/>
      <w:r w:rsidRPr="005278E9">
        <w:rPr>
          <w:rFonts w:asciiTheme="minorHAnsi" w:hAnsiTheme="minorHAnsi" w:cstheme="minorHAnsi"/>
        </w:rPr>
        <w:t>as</w:t>
      </w:r>
      <m:oMath>
        <m:r>
          <w:rPr>
            <w:rFonts w:ascii="Cambria Math" w:hAnsi="Cambria Math" w:cstheme="minorHAnsi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 w:cstheme="minorHAnsi"/>
                <w:b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PDSCH#1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inorHAnsi"/>
              </w:rPr>
              <m:t>⋯</m:t>
            </m:r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PDSCH#N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  <m:ctrlPr>
              <w:rPr>
                <w:rFonts w:ascii="Cambria Math" w:hAnsi="Cambria Math" w:cstheme="minorHAnsi"/>
                <w:i/>
              </w:rPr>
            </m:ctrlPr>
          </m:e>
        </m:d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radPr>
                        <m:deg/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1</m:t>
                              </m:r>
                            </m:sub>
                          </m:sSub>
                        </m:e>
                      </m:rad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theme="minorHAnsi"/>
                    </w:rPr>
                    <m:t>⋮</m:t>
                  </m:r>
                </m:e>
              </m:mr>
              <m:mr>
                <m:e>
                  <m:rad>
                    <m:radPr>
                      <m:degHide m:val="1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radPr>
                    <m:deg/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N</m:t>
                          </m:r>
                        </m:sub>
                      </m:sSub>
                    </m:e>
                  </m:rad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N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 w:cstheme="minorHAnsi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theme="minorHAnsi"/>
                <w:b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CSIRS#1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inorHAnsi"/>
              </w:rPr>
              <m:t>⋯</m:t>
            </m:r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CSIRS#N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  <m:ctrlPr>
              <w:rPr>
                <w:rFonts w:ascii="Cambria Math" w:hAnsi="Cambria Math" w:cstheme="minorHAnsi"/>
                <w:i/>
              </w:rPr>
            </m:ctrlPr>
          </m:e>
        </m:d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radPr>
                        <m:deg/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1</m:t>
                              </m:r>
                            </m:sub>
                          </m:sSub>
                        </m:e>
                      </m:rad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theme="minorHAnsi"/>
                    </w:rPr>
                    <m:t>⋮</m:t>
                  </m:r>
                </m:e>
              </m:mr>
              <m:mr>
                <m:e>
                  <m:rad>
                    <m:radPr>
                      <m:degHide m:val="1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radPr>
                    <m:deg/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N</m:t>
                          </m:r>
                        </m:sub>
                      </m:sSub>
                    </m:e>
                  </m:rad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N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 w:cstheme="minorHAnsi"/>
          </w:rPr>
          <m:t>=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β</m:t>
                </m:r>
              </m:e>
              <m:sub>
                <m:r>
                  <w:rPr>
                    <w:rFonts w:ascii="Cambria Math" w:hAnsi="Cambria Math" w:cstheme="minorHAnsi"/>
                  </w:rPr>
                  <m:t>common</m:t>
                </m:r>
              </m:sub>
            </m:sSub>
          </m:e>
        </m:rad>
        <m:d>
          <m:dPr>
            <m:begChr m:val="["/>
            <m:endChr m:val="]"/>
            <m:ctrlPr>
              <w:rPr>
                <w:rFonts w:ascii="Cambria Math" w:hAnsi="Cambria Math" w:cstheme="minorHAnsi"/>
                <w:b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CSIRS#1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 w:cstheme="minorHAnsi"/>
              </w:rPr>
              <m:t>⋯</m:t>
            </m:r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CSIRS#N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H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  <m:ctrlPr>
              <w:rPr>
                <w:rFonts w:ascii="Cambria Math" w:hAnsi="Cambria Math" w:cstheme="minorHAnsi"/>
                <w:i/>
              </w:rPr>
            </m:ctrlPr>
          </m:e>
        </m:d>
        <m:d>
          <m:dPr>
            <m:begChr m:val="["/>
            <m:endChr m:val="]"/>
            <m:ctrlPr>
              <w:rPr>
                <w:rFonts w:ascii="Cambria Math" w:hAnsi="Cambria Math" w:cstheme="minorHAnsi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theme="minorHAnsi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w:rPr>
                      <w:rFonts w:ascii="Cambria Math" w:hAnsi="Cambria Math" w:cstheme="minorHAnsi"/>
                    </w:rPr>
                    <m:t>⋮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theme="minorHAnsi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N</m:t>
                      </m:r>
                    </m:sub>
                  </m:sSub>
                </m:e>
              </m:mr>
            </m:m>
          </m:e>
        </m:d>
      </m:oMath>
      <w:r w:rsidRPr="005278E9">
        <w:rPr>
          <w:rFonts w:asciiTheme="minorHAnsi" w:hAnsiTheme="minorHAnsi" w:cstheme="minorHAnsi"/>
        </w:rPr>
        <w:t xml:space="preserve">, now you can see that the additional scaling resulted in a common factor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β</m:t>
                </m:r>
              </m:e>
              <m:sub>
                <m:r>
                  <w:rPr>
                    <w:rFonts w:ascii="Cambria Math" w:hAnsi="Cambria Math" w:cstheme="minorHAnsi"/>
                  </w:rPr>
                  <m:t>common</m:t>
                </m:r>
              </m:sub>
            </m:sSub>
            <m:r>
              <w:rPr>
                <w:rFonts w:ascii="Cambria Math" w:hAnsi="Cambria Math" w:cstheme="minorHAnsi"/>
              </w:rPr>
              <m:t>=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i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*α</m:t>
                </m:r>
              </m:e>
              <m:sub>
                <m:r>
                  <w:rPr>
                    <w:rFonts w:ascii="Cambria Math" w:hAnsi="Cambria Math" w:cstheme="minorHAnsi"/>
                  </w:rPr>
                  <m:t>i</m:t>
                </m:r>
              </m:sub>
            </m:sSub>
            <m:r>
              <w:rPr>
                <w:rFonts w:ascii="Cambria Math" w:hAnsi="Cambria Math" w:cstheme="minorHAnsi"/>
              </w:rPr>
              <m:t>,   ∀i∈</m:t>
            </m:r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1,…, N</m:t>
                </m:r>
              </m:e>
            </m:d>
          </m:e>
        </m:d>
      </m:oMath>
    </w:p>
    <w:p w14:paraId="39579336" w14:textId="77777777" w:rsidR="00EC1293" w:rsidRPr="005278E9" w:rsidRDefault="00EC1293" w:rsidP="00EC1293">
      <w:pPr>
        <w:pStyle w:val="ListParagraph"/>
        <w:snapToGrid w:val="0"/>
        <w:spacing w:after="240"/>
        <w:rPr>
          <w:rFonts w:asciiTheme="minorHAnsi" w:hAnsiTheme="minorHAnsi" w:cstheme="minorHAnsi"/>
        </w:rPr>
      </w:pPr>
    </w:p>
    <w:p w14:paraId="6FB74EA3" w14:textId="59A92B23" w:rsidR="00EC1293" w:rsidRPr="005278E9" w:rsidRDefault="00EC1293" w:rsidP="00EC1293">
      <w:pPr>
        <w:pStyle w:val="ListParagraph"/>
        <w:numPr>
          <w:ilvl w:val="0"/>
          <w:numId w:val="25"/>
        </w:numPr>
        <w:snapToGrid w:val="0"/>
        <w:spacing w:before="0" w:after="240"/>
        <w:rPr>
          <w:rFonts w:asciiTheme="minorHAnsi" w:hAnsiTheme="minorHAnsi" w:cstheme="minorHAnsi"/>
        </w:rPr>
      </w:pPr>
      <w:r w:rsidRPr="005278E9">
        <w:rPr>
          <w:rFonts w:asciiTheme="minorHAnsi" w:hAnsiTheme="minorHAnsi" w:cstheme="minorHAnsi"/>
        </w:rPr>
        <w:t xml:space="preserve">In actual field scenarios, the cooperating TRPs in CJT </w:t>
      </w:r>
      <w:proofErr w:type="spellStart"/>
      <w:r w:rsidRPr="005278E9">
        <w:rPr>
          <w:rFonts w:asciiTheme="minorHAnsi" w:hAnsiTheme="minorHAnsi" w:cstheme="minorHAnsi"/>
        </w:rPr>
        <w:t>mTRP</w:t>
      </w:r>
      <w:proofErr w:type="spellEnd"/>
      <w:r w:rsidRPr="005278E9">
        <w:rPr>
          <w:rFonts w:asciiTheme="minorHAnsi" w:hAnsiTheme="minorHAnsi" w:cstheme="minorHAnsi"/>
        </w:rPr>
        <w:t xml:space="preserve"> scenario may not have equal max Tx Power and this could result in non-uniform </w:t>
      </w:r>
      <w:proofErr w:type="spellStart"/>
      <w:r w:rsidRPr="005278E9">
        <w:rPr>
          <w:rFonts w:asciiTheme="minorHAnsi" w:hAnsiTheme="minorHAnsi" w:cstheme="minorHAnsi"/>
        </w:rPr>
        <w:t>PcOffset</w:t>
      </w:r>
      <w:proofErr w:type="spellEnd"/>
      <w:r w:rsidRPr="005278E9">
        <w:rPr>
          <w:rFonts w:asciiTheme="minorHAnsi" w:hAnsiTheme="minorHAnsi" w:cstheme="minorHAnsi"/>
        </w:rPr>
        <w:t xml:space="preserve"> across the CSI-RS resources. </w:t>
      </w:r>
      <w:r w:rsidR="00AC1F57" w:rsidRPr="005278E9">
        <w:rPr>
          <w:rFonts w:asciiTheme="minorHAnsi" w:hAnsiTheme="minorHAnsi" w:cstheme="minorHAnsi"/>
        </w:rPr>
        <w:t>T</w:t>
      </w:r>
      <w:r w:rsidRPr="005278E9">
        <w:rPr>
          <w:rFonts w:asciiTheme="minorHAnsi" w:hAnsiTheme="minorHAnsi" w:cstheme="minorHAnsi"/>
        </w:rPr>
        <w:t xml:space="preserve">he impact of non-uniform </w:t>
      </w:r>
      <w:proofErr w:type="spellStart"/>
      <w:r w:rsidRPr="005278E9">
        <w:rPr>
          <w:rFonts w:asciiTheme="minorHAnsi" w:hAnsiTheme="minorHAnsi" w:cstheme="minorHAnsi"/>
        </w:rPr>
        <w:t>PcOffset</w:t>
      </w:r>
      <w:proofErr w:type="spellEnd"/>
      <w:r w:rsidRPr="005278E9">
        <w:rPr>
          <w:rFonts w:asciiTheme="minorHAnsi" w:hAnsiTheme="minorHAnsi" w:cstheme="minorHAnsi"/>
        </w:rPr>
        <w:t xml:space="preserve"> (if it exists) </w:t>
      </w:r>
      <w:proofErr w:type="gramStart"/>
      <w:r w:rsidRPr="005278E9">
        <w:rPr>
          <w:rFonts w:asciiTheme="minorHAnsi" w:hAnsiTheme="minorHAnsi" w:cstheme="minorHAnsi"/>
        </w:rPr>
        <w:t>have to</w:t>
      </w:r>
      <w:proofErr w:type="gramEnd"/>
      <w:r w:rsidRPr="005278E9">
        <w:rPr>
          <w:rFonts w:asciiTheme="minorHAnsi" w:hAnsiTheme="minorHAnsi" w:cstheme="minorHAnsi"/>
        </w:rPr>
        <w:t xml:space="preserve"> be accounted/considered when UE calculates the codebook parameters since:</w:t>
      </w:r>
    </w:p>
    <w:p w14:paraId="6650C31E" w14:textId="77777777" w:rsidR="00EC1293" w:rsidRPr="005278E9" w:rsidRDefault="00EC1293" w:rsidP="00EC1293">
      <w:pPr>
        <w:pStyle w:val="ListParagraph"/>
        <w:numPr>
          <w:ilvl w:val="1"/>
          <w:numId w:val="25"/>
        </w:numPr>
        <w:snapToGrid w:val="0"/>
        <w:spacing w:before="0" w:after="240"/>
        <w:rPr>
          <w:rFonts w:asciiTheme="minorHAnsi" w:hAnsiTheme="minorHAnsi" w:cstheme="minorHAnsi"/>
        </w:rPr>
      </w:pPr>
      <w:r w:rsidRPr="005278E9">
        <w:rPr>
          <w:rFonts w:asciiTheme="minorHAnsi" w:hAnsiTheme="minorHAnsi" w:cstheme="minorHAnsi"/>
        </w:rPr>
        <w:t>Actual data is transmitted with PDSCH Tx Power</w:t>
      </w:r>
    </w:p>
    <w:p w14:paraId="435A3223" w14:textId="77777777" w:rsidR="00EC1293" w:rsidRPr="005278E9" w:rsidRDefault="00EC1293" w:rsidP="00EC1293">
      <w:pPr>
        <w:pStyle w:val="ListParagraph"/>
        <w:numPr>
          <w:ilvl w:val="1"/>
          <w:numId w:val="25"/>
        </w:numPr>
        <w:snapToGrid w:val="0"/>
        <w:spacing w:before="0" w:after="240"/>
        <w:rPr>
          <w:rFonts w:asciiTheme="minorHAnsi" w:hAnsiTheme="minorHAnsi" w:cstheme="minorHAnsi"/>
        </w:rPr>
      </w:pPr>
      <w:r w:rsidRPr="005278E9">
        <w:rPr>
          <w:rFonts w:asciiTheme="minorHAnsi" w:hAnsiTheme="minorHAnsi" w:cstheme="minorHAnsi"/>
        </w:rPr>
        <w:t xml:space="preserve">Disregarding the impact of the non-uniform </w:t>
      </w:r>
      <w:proofErr w:type="spellStart"/>
      <w:r w:rsidRPr="005278E9">
        <w:rPr>
          <w:rFonts w:asciiTheme="minorHAnsi" w:hAnsiTheme="minorHAnsi" w:cstheme="minorHAnsi"/>
        </w:rPr>
        <w:t>PcOffset</w:t>
      </w:r>
      <w:proofErr w:type="spellEnd"/>
      <w:r w:rsidRPr="005278E9">
        <w:rPr>
          <w:rFonts w:asciiTheme="minorHAnsi" w:hAnsiTheme="minorHAnsi" w:cstheme="minorHAnsi"/>
        </w:rPr>
        <w:t xml:space="preserve"> may not achieve the presumed optimal performance of the selected PMI      </w:t>
      </w:r>
    </w:p>
    <w:p w14:paraId="76423331" w14:textId="77777777" w:rsidR="00EC1293" w:rsidRPr="005278E9" w:rsidRDefault="00EC1293" w:rsidP="00EC1293">
      <w:pPr>
        <w:pStyle w:val="ListParagraph"/>
        <w:rPr>
          <w:rFonts w:asciiTheme="minorHAnsi" w:hAnsiTheme="minorHAnsi" w:cstheme="minorHAnsi"/>
        </w:rPr>
      </w:pPr>
    </w:p>
    <w:p w14:paraId="64B2CDC5" w14:textId="77777777" w:rsidR="00EC1293" w:rsidRPr="005278E9" w:rsidRDefault="00EC1293" w:rsidP="00EC1293">
      <w:pPr>
        <w:pStyle w:val="ListParagraph"/>
        <w:numPr>
          <w:ilvl w:val="0"/>
          <w:numId w:val="25"/>
        </w:numPr>
        <w:snapToGrid w:val="0"/>
        <w:spacing w:before="0" w:after="0"/>
        <w:rPr>
          <w:rFonts w:asciiTheme="minorHAnsi" w:hAnsiTheme="minorHAnsi" w:cstheme="minorHAnsi"/>
        </w:rPr>
      </w:pPr>
      <w:r w:rsidRPr="005278E9">
        <w:rPr>
          <w:rFonts w:asciiTheme="minorHAnsi" w:hAnsiTheme="minorHAnsi" w:cstheme="minorHAnsi"/>
        </w:rPr>
        <w:t>In summary:</w:t>
      </w:r>
    </w:p>
    <w:p w14:paraId="3A8CD8DB" w14:textId="77777777" w:rsidR="00EC1293" w:rsidRPr="005278E9" w:rsidRDefault="00EC1293" w:rsidP="00EC1293">
      <w:pPr>
        <w:pStyle w:val="ListParagraph"/>
        <w:numPr>
          <w:ilvl w:val="1"/>
          <w:numId w:val="25"/>
        </w:numPr>
        <w:snapToGrid w:val="0"/>
        <w:spacing w:before="0" w:after="0"/>
        <w:rPr>
          <w:rFonts w:asciiTheme="minorHAnsi" w:hAnsiTheme="minorHAnsi" w:cstheme="minorHAnsi"/>
        </w:rPr>
      </w:pPr>
      <w:r w:rsidRPr="005278E9">
        <w:rPr>
          <w:rFonts w:asciiTheme="minorHAnsi" w:hAnsiTheme="minorHAnsi" w:cstheme="minorHAnsi"/>
        </w:rPr>
        <w:t xml:space="preserve">Alt1 may mimic actual field scenarios, but it requires further UE complexity consideration </w:t>
      </w:r>
    </w:p>
    <w:p w14:paraId="48681EAD" w14:textId="77777777" w:rsidR="00EC1293" w:rsidRPr="005278E9" w:rsidRDefault="00EC1293" w:rsidP="00EC1293">
      <w:pPr>
        <w:pStyle w:val="ListParagraph"/>
        <w:numPr>
          <w:ilvl w:val="1"/>
          <w:numId w:val="25"/>
        </w:numPr>
        <w:snapToGrid w:val="0"/>
        <w:spacing w:before="0" w:after="0"/>
        <w:rPr>
          <w:rFonts w:asciiTheme="minorHAnsi" w:hAnsiTheme="minorHAnsi" w:cstheme="minorHAnsi"/>
        </w:rPr>
      </w:pPr>
      <w:r w:rsidRPr="005278E9">
        <w:rPr>
          <w:rFonts w:asciiTheme="minorHAnsi" w:hAnsiTheme="minorHAnsi" w:cstheme="minorHAnsi"/>
        </w:rPr>
        <w:t xml:space="preserve">Alt2 is an extension of legacy and fits scenarios with equal </w:t>
      </w:r>
      <w:proofErr w:type="spellStart"/>
      <w:r w:rsidRPr="005278E9">
        <w:rPr>
          <w:rFonts w:asciiTheme="minorHAnsi" w:hAnsiTheme="minorHAnsi" w:cstheme="minorHAnsi"/>
        </w:rPr>
        <w:t>PcOffset</w:t>
      </w:r>
      <w:proofErr w:type="spellEnd"/>
      <w:r w:rsidRPr="005278E9">
        <w:rPr>
          <w:rFonts w:asciiTheme="minorHAnsi" w:hAnsiTheme="minorHAnsi" w:cstheme="minorHAnsi"/>
        </w:rPr>
        <w:t xml:space="preserve"> </w:t>
      </w:r>
    </w:p>
    <w:p w14:paraId="5D6DB9DF" w14:textId="52470134" w:rsidR="00EC1293" w:rsidRDefault="00EC1293" w:rsidP="00EC1293">
      <w:pPr>
        <w:pStyle w:val="ListParagraph"/>
        <w:numPr>
          <w:ilvl w:val="1"/>
          <w:numId w:val="25"/>
        </w:numPr>
        <w:snapToGrid w:val="0"/>
        <w:spacing w:before="0" w:after="0"/>
        <w:rPr>
          <w:rFonts w:asciiTheme="minorHAnsi" w:hAnsiTheme="minorHAnsi" w:cstheme="minorHAnsi"/>
        </w:rPr>
      </w:pPr>
      <w:r w:rsidRPr="005278E9">
        <w:rPr>
          <w:rFonts w:asciiTheme="minorHAnsi" w:hAnsiTheme="minorHAnsi" w:cstheme="minorHAnsi"/>
        </w:rPr>
        <w:t>Alt3/Alt5 may have uncertainty margin that could potentially degrade the system performance.</w:t>
      </w:r>
    </w:p>
    <w:p w14:paraId="549ACC2A" w14:textId="77777777" w:rsidR="00030869" w:rsidRDefault="00030869" w:rsidP="00361AFA">
      <w:pPr>
        <w:snapToGrid w:val="0"/>
        <w:spacing w:before="0" w:after="0"/>
        <w:rPr>
          <w:rFonts w:asciiTheme="minorHAnsi" w:hAnsiTheme="minorHAnsi" w:cstheme="minorHAnsi"/>
        </w:rPr>
      </w:pPr>
    </w:p>
    <w:p w14:paraId="4096ABB7" w14:textId="6D86CC15" w:rsidR="005C2051" w:rsidRDefault="00030869" w:rsidP="00AB7E62">
      <w:pPr>
        <w:snapToGrid w:val="0"/>
        <w:spacing w:before="0"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The </w:t>
      </w:r>
      <w:r w:rsidR="00361AFA">
        <w:rPr>
          <w:rFonts w:asciiTheme="minorHAnsi" w:hAnsiTheme="minorHAnsi" w:cstheme="minorHAnsi"/>
        </w:rPr>
        <w:t>offline discussions</w:t>
      </w:r>
      <w:r>
        <w:rPr>
          <w:rFonts w:asciiTheme="minorHAnsi" w:hAnsiTheme="minorHAnsi" w:cstheme="minorHAnsi"/>
        </w:rPr>
        <w:t xml:space="preserve"> </w:t>
      </w:r>
      <w:r w:rsidR="00243B21">
        <w:rPr>
          <w:rFonts w:asciiTheme="minorHAnsi" w:hAnsiTheme="minorHAnsi" w:cstheme="minorHAnsi"/>
        </w:rPr>
        <w:t xml:space="preserve">[3] </w:t>
      </w:r>
      <w:r>
        <w:rPr>
          <w:rFonts w:asciiTheme="minorHAnsi" w:hAnsiTheme="minorHAnsi" w:cstheme="minorHAnsi"/>
        </w:rPr>
        <w:t xml:space="preserve">concluded with </w:t>
      </w:r>
      <w:r w:rsidR="00352A96">
        <w:rPr>
          <w:rFonts w:asciiTheme="minorHAnsi" w:hAnsiTheme="minorHAnsi" w:cstheme="minorHAnsi"/>
        </w:rPr>
        <w:t>P</w:t>
      </w:r>
      <w:r w:rsidR="00361AFA">
        <w:rPr>
          <w:rFonts w:asciiTheme="minorHAnsi" w:hAnsiTheme="minorHAnsi" w:cstheme="minorHAnsi"/>
        </w:rPr>
        <w:t xml:space="preserve">roposal </w:t>
      </w:r>
      <w:r>
        <w:rPr>
          <w:rFonts w:asciiTheme="minorHAnsi" w:hAnsiTheme="minorHAnsi" w:cstheme="minorHAnsi"/>
        </w:rPr>
        <w:t>1.B.1</w:t>
      </w:r>
      <w:r w:rsidR="00AB7E62">
        <w:rPr>
          <w:rFonts w:asciiTheme="minorHAnsi" w:hAnsiTheme="minorHAnsi" w:cstheme="minorHAnsi"/>
        </w:rPr>
        <w:t>.</w:t>
      </w:r>
      <w:r w:rsidR="00352A96" w:rsidRPr="00352A96">
        <w:t xml:space="preserve"> </w:t>
      </w:r>
      <w:r w:rsidR="00352A96">
        <w:t xml:space="preserve">for the </w:t>
      </w:r>
      <w:r w:rsidR="00352A96" w:rsidRPr="00352A96">
        <w:rPr>
          <w:rFonts w:asciiTheme="minorHAnsi" w:hAnsiTheme="minorHAnsi" w:cstheme="minorHAnsi"/>
        </w:rPr>
        <w:t xml:space="preserve">PDSCH EPRE assumption for CQI calculation, </w:t>
      </w:r>
      <w:r w:rsidR="00352A96">
        <w:rPr>
          <w:rFonts w:asciiTheme="minorHAnsi" w:hAnsiTheme="minorHAnsi" w:cstheme="minorHAnsi"/>
        </w:rPr>
        <w:t xml:space="preserve">where </w:t>
      </w:r>
      <w:r w:rsidR="00352A96" w:rsidRPr="00352A96">
        <w:rPr>
          <w:rFonts w:asciiTheme="minorHAnsi" w:hAnsiTheme="minorHAnsi" w:cstheme="minorHAnsi"/>
        </w:rPr>
        <w:t xml:space="preserve">the UE can assume that the PDSCH EPRE follows a commonly configured </w:t>
      </w:r>
      <w:proofErr w:type="spellStart"/>
      <w:r w:rsidR="00352A96" w:rsidRPr="00352A96">
        <w:rPr>
          <w:rFonts w:asciiTheme="minorHAnsi" w:hAnsiTheme="minorHAnsi" w:cstheme="minorHAnsi"/>
        </w:rPr>
        <w:t>powerControlOffset</w:t>
      </w:r>
      <w:proofErr w:type="spellEnd"/>
      <w:r w:rsidR="00352A96" w:rsidRPr="00352A96">
        <w:rPr>
          <w:rFonts w:asciiTheme="minorHAnsi" w:hAnsiTheme="minorHAnsi" w:cstheme="minorHAnsi"/>
        </w:rPr>
        <w:t xml:space="preserve"> value for all the N selected CSI-RS resources</w:t>
      </w:r>
      <w:r w:rsidR="00352A96">
        <w:rPr>
          <w:rFonts w:asciiTheme="minorHAnsi" w:hAnsiTheme="minorHAnsi" w:cstheme="minorHAnsi"/>
        </w:rPr>
        <w:t>. We believe that the offline Proposal 1.B.1 is adequate and therefore we support it.</w:t>
      </w:r>
      <w:r w:rsidR="005C2051">
        <w:rPr>
          <w:rFonts w:asciiTheme="minorHAnsi" w:hAnsiTheme="minorHAnsi" w:cstheme="minorHAnsi"/>
        </w:rPr>
        <w:t xml:space="preserve"> </w:t>
      </w:r>
    </w:p>
    <w:p w14:paraId="19AFD6A8" w14:textId="25C4EB17" w:rsidR="005C2051" w:rsidRDefault="005C2051" w:rsidP="00AB7E62">
      <w:pPr>
        <w:snapToGrid w:val="0"/>
        <w:spacing w:before="0" w:after="0"/>
        <w:rPr>
          <w:rFonts w:asciiTheme="minorHAnsi" w:hAnsiTheme="minorHAnsi" w:cstheme="minorHAnsi"/>
        </w:rPr>
      </w:pPr>
    </w:p>
    <w:p w14:paraId="0E7B9F36" w14:textId="77777777" w:rsidR="00352A96" w:rsidRDefault="00352A96" w:rsidP="00AB7E62">
      <w:pPr>
        <w:snapToGrid w:val="0"/>
        <w:spacing w:before="0" w:after="0"/>
        <w:rPr>
          <w:rFonts w:asciiTheme="minorHAnsi" w:hAnsiTheme="minorHAnsi" w:cstheme="minorHAnsi"/>
        </w:rPr>
      </w:pPr>
    </w:p>
    <w:p w14:paraId="5865A964" w14:textId="77777777" w:rsidR="00030869" w:rsidRPr="00EC1293" w:rsidRDefault="00030869" w:rsidP="00030869">
      <w:pPr>
        <w:snapToGrid w:val="0"/>
        <w:spacing w:before="0" w:after="0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650"/>
      </w:tblGrid>
      <w:tr w:rsidR="00030869" w14:paraId="2B880BE3" w14:textId="77777777" w:rsidTr="00352A96">
        <w:tc>
          <w:tcPr>
            <w:tcW w:w="9650" w:type="dxa"/>
          </w:tcPr>
          <w:p w14:paraId="45E28A45" w14:textId="72D8B2CD" w:rsidR="00030869" w:rsidRPr="00030869" w:rsidRDefault="00030869" w:rsidP="00AB7E62">
            <w:pPr>
              <w:snapToGrid w:val="0"/>
              <w:spacing w:before="120"/>
              <w:rPr>
                <w:rFonts w:ascii="Times New Roman" w:eastAsiaTheme="minorHAnsi" w:hAnsi="Times New Roman"/>
                <w:lang w:val="en-GB"/>
              </w:rPr>
            </w:pPr>
            <w:r w:rsidRPr="00030869">
              <w:rPr>
                <w:rFonts w:ascii="Times New Roman" w:eastAsia="DengXian" w:hAnsi="Times New Roman"/>
                <w:b/>
                <w:u w:val="single"/>
                <w:lang w:eastAsia="zh-CN"/>
              </w:rPr>
              <w:t>Offline proposal 1.B.1</w:t>
            </w:r>
            <w:r w:rsidRPr="00030869">
              <w:rPr>
                <w:rFonts w:ascii="Times New Roman" w:eastAsia="DengXian" w:hAnsi="Times New Roman"/>
                <w:lang w:eastAsia="zh-CN"/>
              </w:rPr>
              <w:t xml:space="preserve">: </w:t>
            </w:r>
            <w:r w:rsidRPr="00030869">
              <w:rPr>
                <w:rFonts w:ascii="Times New Roman" w:hAnsi="Times New Roman"/>
                <w:lang w:val="en-GB"/>
              </w:rPr>
              <w:t xml:space="preserve">For the Rel-18 Type-II codebook refinement for CJT </w:t>
            </w:r>
            <w:proofErr w:type="spellStart"/>
            <w:r w:rsidRPr="00030869">
              <w:rPr>
                <w:rFonts w:ascii="Times New Roman" w:hAnsi="Times New Roman"/>
                <w:lang w:val="en-GB"/>
              </w:rPr>
              <w:t>mTRP</w:t>
            </w:r>
            <w:proofErr w:type="spellEnd"/>
            <w:r w:rsidRPr="00030869">
              <w:rPr>
                <w:rFonts w:ascii="Times New Roman" w:hAnsi="Times New Roman"/>
                <w:lang w:val="en-GB"/>
              </w:rPr>
              <w:t xml:space="preserve">, on PDSCH EPRE assumption for CQI calculation, the UE can assume that the PDSCH EPRE follows a commonly configured </w:t>
            </w:r>
            <w:proofErr w:type="spellStart"/>
            <w:r w:rsidRPr="00030869">
              <w:rPr>
                <w:rFonts w:ascii="Times New Roman" w:hAnsi="Times New Roman"/>
                <w:i/>
                <w:iCs/>
                <w:lang w:eastAsia="zh-CN"/>
              </w:rPr>
              <w:t>powerControlOffset</w:t>
            </w:r>
            <w:proofErr w:type="spellEnd"/>
            <w:r w:rsidRPr="00030869">
              <w:rPr>
                <w:rFonts w:ascii="Times New Roman" w:hAnsi="Times New Roman"/>
                <w:lang w:eastAsia="zh-CN"/>
              </w:rPr>
              <w:t xml:space="preserve"> value for all the </w:t>
            </w:r>
            <w:r w:rsidRPr="00030869">
              <w:rPr>
                <w:rFonts w:ascii="Times New Roman" w:hAnsi="Times New Roman"/>
                <w:i/>
                <w:iCs/>
                <w:lang w:eastAsia="zh-CN"/>
              </w:rPr>
              <w:t>N</w:t>
            </w:r>
            <w:r w:rsidRPr="00030869">
              <w:rPr>
                <w:rFonts w:ascii="Times New Roman" w:hAnsi="Times New Roman"/>
                <w:lang w:eastAsia="zh-CN"/>
              </w:rPr>
              <w:t xml:space="preserve"> selected CSI-RS resources</w:t>
            </w:r>
          </w:p>
          <w:p w14:paraId="1EDF615E" w14:textId="77777777" w:rsidR="00030869" w:rsidRPr="00030869" w:rsidRDefault="00030869" w:rsidP="00AB7E62">
            <w:pPr>
              <w:pStyle w:val="ListParagraph"/>
              <w:numPr>
                <w:ilvl w:val="0"/>
                <w:numId w:val="28"/>
              </w:numPr>
              <w:snapToGrid w:val="0"/>
              <w:spacing w:before="120"/>
              <w:contextualSpacing w:val="0"/>
              <w:jc w:val="left"/>
              <w:rPr>
                <w:rFonts w:ascii="Times New Roman" w:hAnsi="Times New Roman"/>
                <w:lang w:val="en-GB"/>
              </w:rPr>
            </w:pPr>
            <w:r w:rsidRPr="00030869">
              <w:rPr>
                <w:rFonts w:ascii="Times New Roman" w:hAnsi="Times New Roman"/>
                <w:lang w:val="en-GB"/>
              </w:rPr>
              <w:t xml:space="preserve">Note: For CSI calculation, the combined precoder across </w:t>
            </w:r>
            <w:r w:rsidRPr="00030869">
              <w:rPr>
                <w:rFonts w:ascii="Times New Roman" w:hAnsi="Times New Roman"/>
                <w:i/>
                <w:iCs/>
                <w:lang w:val="en-GB"/>
              </w:rPr>
              <w:t>N</w:t>
            </w:r>
            <w:r w:rsidRPr="00030869">
              <w:rPr>
                <w:rFonts w:ascii="Times New Roman" w:hAnsi="Times New Roman"/>
                <w:lang w:val="en-GB"/>
              </w:rPr>
              <w:t xml:space="preserve"> selected (out of the configured </w:t>
            </w:r>
            <w:r w:rsidRPr="00030869">
              <w:rPr>
                <w:rFonts w:ascii="Times New Roman" w:hAnsi="Times New Roman"/>
                <w:i/>
                <w:iCs/>
                <w:lang w:val="en-GB"/>
              </w:rPr>
              <w:t>N</w:t>
            </w:r>
            <w:r w:rsidRPr="00030869">
              <w:rPr>
                <w:rFonts w:ascii="Times New Roman" w:hAnsi="Times New Roman"/>
                <w:i/>
                <w:iCs/>
                <w:vertAlign w:val="subscript"/>
                <w:lang w:val="en-GB"/>
              </w:rPr>
              <w:t>TRP</w:t>
            </w:r>
            <w:r w:rsidRPr="00030869">
              <w:rPr>
                <w:rFonts w:ascii="Times New Roman" w:hAnsi="Times New Roman"/>
                <w:lang w:val="en-GB"/>
              </w:rPr>
              <w:t>) CSI-RS resources is normalized for each layer and the transmitted signal</w:t>
            </w:r>
            <w:r w:rsidRPr="00030869">
              <w:rPr>
                <w:rFonts w:ascii="Times New Roman" w:eastAsia="Batang" w:hAnsi="Times New Roman"/>
                <w:lang w:val="en-GB"/>
              </w:rPr>
              <w:t xml:space="preserve"> across </w:t>
            </w:r>
            <w:r w:rsidRPr="00030869">
              <w:rPr>
                <w:rFonts w:ascii="Times New Roman" w:eastAsia="Batang" w:hAnsi="Times New Roman"/>
                <w:i/>
                <w:lang w:val="en-GB"/>
              </w:rPr>
              <w:t>N</w:t>
            </w:r>
            <w:r w:rsidRPr="00030869">
              <w:rPr>
                <w:rFonts w:ascii="Times New Roman" w:eastAsia="Batang" w:hAnsi="Times New Roman"/>
                <w:lang w:val="en-GB"/>
              </w:rPr>
              <w:t xml:space="preserve"> selected (out of the configured </w:t>
            </w:r>
            <w:r w:rsidRPr="00030869">
              <w:rPr>
                <w:rFonts w:ascii="Times New Roman" w:eastAsia="Batang" w:hAnsi="Times New Roman"/>
                <w:i/>
                <w:lang w:val="en-GB"/>
              </w:rPr>
              <w:t>N</w:t>
            </w:r>
            <w:r w:rsidRPr="00030869">
              <w:rPr>
                <w:rFonts w:ascii="Times New Roman" w:eastAsia="Batang" w:hAnsi="Times New Roman"/>
                <w:i/>
                <w:vertAlign w:val="subscript"/>
                <w:lang w:val="en-GB"/>
              </w:rPr>
              <w:t>TRP</w:t>
            </w:r>
            <w:r w:rsidRPr="00030869">
              <w:rPr>
                <w:rFonts w:ascii="Times New Roman" w:eastAsia="Batang" w:hAnsi="Times New Roman"/>
                <w:lang w:val="en-GB"/>
              </w:rPr>
              <w:t>) CSI-RS resources will be used in CSI calculation (up to the editor)</w:t>
            </w:r>
          </w:p>
          <w:p w14:paraId="7AA726FD" w14:textId="77777777" w:rsidR="00030869" w:rsidRPr="00030869" w:rsidRDefault="00030869" w:rsidP="00AB7E62">
            <w:pPr>
              <w:pStyle w:val="ListParagraph"/>
              <w:numPr>
                <w:ilvl w:val="0"/>
                <w:numId w:val="28"/>
              </w:numPr>
              <w:snapToGrid w:val="0"/>
              <w:spacing w:before="120"/>
              <w:contextualSpacing w:val="0"/>
              <w:jc w:val="left"/>
            </w:pPr>
            <w:r w:rsidRPr="00030869">
              <w:rPr>
                <w:rFonts w:ascii="Times New Roman" w:hAnsi="Times New Roman"/>
                <w:lang w:val="en-GB"/>
              </w:rPr>
              <w:t xml:space="preserve">Note: This doesn’t restrict how NW configures </w:t>
            </w:r>
            <w:proofErr w:type="spellStart"/>
            <w:r w:rsidRPr="00030869">
              <w:rPr>
                <w:rFonts w:ascii="Times New Roman" w:hAnsi="Times New Roman"/>
                <w:i/>
                <w:iCs/>
              </w:rPr>
              <w:t>powerControlOffset</w:t>
            </w:r>
            <w:proofErr w:type="spellEnd"/>
            <w:r w:rsidRPr="00030869">
              <w:rPr>
                <w:rFonts w:ascii="Times New Roman" w:hAnsi="Times New Roman"/>
              </w:rPr>
              <w:t xml:space="preserve"> for each CSI-RS resource in general. It pertains to UE assumption on CQI calculation for the CSI-RS resources used in the same CSI reporting setting for Rel-18 Type-II CJT </w:t>
            </w:r>
          </w:p>
          <w:p w14:paraId="5D65F580" w14:textId="77777777" w:rsidR="00030869" w:rsidRPr="00291423" w:rsidRDefault="00030869" w:rsidP="003142CA">
            <w:pPr>
              <w:snapToGrid w:val="0"/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5A373FAC" w14:textId="7116A1F8" w:rsidR="00567A18" w:rsidRPr="00030869" w:rsidRDefault="00567A18" w:rsidP="00030869">
      <w:pPr>
        <w:snapToGrid w:val="0"/>
        <w:spacing w:after="0"/>
        <w:rPr>
          <w:rFonts w:ascii="Times New Roman" w:hAnsi="Times New Roman"/>
        </w:rPr>
      </w:pPr>
    </w:p>
    <w:p w14:paraId="453B492A" w14:textId="4AF6EEA6" w:rsidR="00361AFA" w:rsidRDefault="00567A18" w:rsidP="006C0EFC">
      <w:pPr>
        <w:rPr>
          <w:rFonts w:asciiTheme="minorHAnsi" w:hAnsiTheme="minorHAnsi" w:cstheme="minorHAnsi"/>
          <w:b/>
          <w:bCs/>
        </w:rPr>
      </w:pPr>
      <w:r w:rsidRPr="007D14EC">
        <w:rPr>
          <w:rFonts w:asciiTheme="minorHAnsi" w:hAnsiTheme="minorHAnsi" w:cstheme="minorHAnsi"/>
          <w:b/>
          <w:bCs/>
        </w:rPr>
        <w:t xml:space="preserve">Observation 1: </w:t>
      </w:r>
      <w:r w:rsidR="00361AFA" w:rsidRPr="00361AFA">
        <w:rPr>
          <w:rFonts w:asciiTheme="minorHAnsi" w:hAnsiTheme="minorHAnsi" w:cstheme="minorHAnsi"/>
          <w:b/>
          <w:bCs/>
        </w:rPr>
        <w:t xml:space="preserve">Alt2 is an extension of legacy and fits scenarios with equal </w:t>
      </w:r>
      <w:proofErr w:type="spellStart"/>
      <w:r w:rsidR="00361AFA" w:rsidRPr="00361AFA">
        <w:rPr>
          <w:rFonts w:asciiTheme="minorHAnsi" w:hAnsiTheme="minorHAnsi" w:cstheme="minorHAnsi"/>
          <w:b/>
          <w:bCs/>
        </w:rPr>
        <w:t>PcOffset</w:t>
      </w:r>
      <w:proofErr w:type="spellEnd"/>
      <w:r w:rsidR="00361AFA">
        <w:rPr>
          <w:rFonts w:asciiTheme="minorHAnsi" w:hAnsiTheme="minorHAnsi" w:cstheme="minorHAnsi"/>
          <w:b/>
          <w:bCs/>
        </w:rPr>
        <w:t xml:space="preserve"> and</w:t>
      </w:r>
      <w:r w:rsidR="00EE7671">
        <w:rPr>
          <w:rFonts w:asciiTheme="minorHAnsi" w:hAnsiTheme="minorHAnsi" w:cstheme="minorHAnsi"/>
          <w:b/>
          <w:bCs/>
        </w:rPr>
        <w:t xml:space="preserve"> does not impose additional UE complexity</w:t>
      </w:r>
    </w:p>
    <w:p w14:paraId="69284C39" w14:textId="51011BF0" w:rsidR="00EE7671" w:rsidRDefault="00361AFA" w:rsidP="006C0EFC">
      <w:pPr>
        <w:rPr>
          <w:rFonts w:asciiTheme="minorHAnsi" w:hAnsiTheme="minorHAnsi" w:cstheme="minorHAnsi"/>
          <w:b/>
          <w:bCs/>
        </w:rPr>
      </w:pPr>
      <w:r w:rsidRPr="007D14EC">
        <w:rPr>
          <w:rFonts w:asciiTheme="minorHAnsi" w:hAnsiTheme="minorHAnsi" w:cstheme="minorHAnsi"/>
          <w:b/>
          <w:bCs/>
        </w:rPr>
        <w:t xml:space="preserve">Observation </w:t>
      </w:r>
      <w:r>
        <w:rPr>
          <w:rFonts w:asciiTheme="minorHAnsi" w:hAnsiTheme="minorHAnsi" w:cstheme="minorHAnsi"/>
          <w:b/>
          <w:bCs/>
        </w:rPr>
        <w:t>2</w:t>
      </w:r>
      <w:r w:rsidRPr="007D14EC">
        <w:rPr>
          <w:rFonts w:asciiTheme="minorHAnsi" w:hAnsiTheme="minorHAnsi" w:cstheme="minorHAnsi"/>
          <w:b/>
          <w:bCs/>
        </w:rPr>
        <w:t xml:space="preserve">: </w:t>
      </w:r>
      <w:r w:rsidR="00EE7671" w:rsidRPr="00EE7671">
        <w:rPr>
          <w:rFonts w:asciiTheme="minorHAnsi" w:hAnsiTheme="minorHAnsi" w:cstheme="minorHAnsi"/>
          <w:b/>
          <w:bCs/>
        </w:rPr>
        <w:t xml:space="preserve">In actual field scenarios, the cooperating TRPs in CJT </w:t>
      </w:r>
      <w:proofErr w:type="spellStart"/>
      <w:r w:rsidR="00EE7671" w:rsidRPr="00EE7671">
        <w:rPr>
          <w:rFonts w:asciiTheme="minorHAnsi" w:hAnsiTheme="minorHAnsi" w:cstheme="minorHAnsi"/>
          <w:b/>
          <w:bCs/>
        </w:rPr>
        <w:t>mTRP</w:t>
      </w:r>
      <w:proofErr w:type="spellEnd"/>
      <w:r w:rsidR="00EE7671" w:rsidRPr="00EE7671">
        <w:rPr>
          <w:rFonts w:asciiTheme="minorHAnsi" w:hAnsiTheme="minorHAnsi" w:cstheme="minorHAnsi"/>
          <w:b/>
          <w:bCs/>
        </w:rPr>
        <w:t xml:space="preserve"> scenario may not have equal max Tx Power and this could result in non-uniform </w:t>
      </w:r>
      <w:proofErr w:type="spellStart"/>
      <w:r w:rsidR="00EE7671" w:rsidRPr="00EE7671">
        <w:rPr>
          <w:rFonts w:asciiTheme="minorHAnsi" w:hAnsiTheme="minorHAnsi" w:cstheme="minorHAnsi"/>
          <w:b/>
          <w:bCs/>
        </w:rPr>
        <w:t>PcOffset</w:t>
      </w:r>
      <w:proofErr w:type="spellEnd"/>
      <w:r w:rsidR="00EE7671" w:rsidRPr="00EE7671">
        <w:rPr>
          <w:rFonts w:asciiTheme="minorHAnsi" w:hAnsiTheme="minorHAnsi" w:cstheme="minorHAnsi"/>
          <w:b/>
          <w:bCs/>
        </w:rPr>
        <w:t xml:space="preserve"> across the CSI-RS resources </w:t>
      </w:r>
    </w:p>
    <w:p w14:paraId="0410A572" w14:textId="49834AE3" w:rsidR="00361AFA" w:rsidRDefault="00EE7671" w:rsidP="006C0EFC">
      <w:pPr>
        <w:rPr>
          <w:rFonts w:asciiTheme="minorHAnsi" w:hAnsiTheme="minorHAnsi" w:cstheme="minorHAnsi"/>
          <w:b/>
          <w:bCs/>
        </w:rPr>
      </w:pPr>
      <w:r w:rsidRPr="007D14EC">
        <w:rPr>
          <w:rFonts w:asciiTheme="minorHAnsi" w:hAnsiTheme="minorHAnsi" w:cstheme="minorHAnsi"/>
          <w:b/>
          <w:bCs/>
        </w:rPr>
        <w:t xml:space="preserve">Observation </w:t>
      </w:r>
      <w:r>
        <w:rPr>
          <w:rFonts w:asciiTheme="minorHAnsi" w:hAnsiTheme="minorHAnsi" w:cstheme="minorHAnsi"/>
          <w:b/>
          <w:bCs/>
        </w:rPr>
        <w:t xml:space="preserve">3: </w:t>
      </w:r>
      <w:r w:rsidR="006C0EFC" w:rsidRPr="006C0EFC">
        <w:rPr>
          <w:rFonts w:asciiTheme="minorHAnsi" w:hAnsiTheme="minorHAnsi" w:cstheme="minorHAnsi"/>
          <w:b/>
          <w:bCs/>
        </w:rPr>
        <w:t xml:space="preserve">In case of unequal </w:t>
      </w:r>
      <w:proofErr w:type="spellStart"/>
      <w:r w:rsidR="006C0EFC" w:rsidRPr="006C0EFC">
        <w:rPr>
          <w:rFonts w:asciiTheme="minorHAnsi" w:hAnsiTheme="minorHAnsi" w:cstheme="minorHAnsi"/>
          <w:b/>
          <w:bCs/>
        </w:rPr>
        <w:t>PcOffset</w:t>
      </w:r>
      <w:proofErr w:type="spellEnd"/>
      <w:r w:rsidR="006C0EFC" w:rsidRPr="006C0EFC">
        <w:rPr>
          <w:rFonts w:asciiTheme="minorHAnsi" w:hAnsiTheme="minorHAnsi" w:cstheme="minorHAnsi"/>
          <w:b/>
          <w:bCs/>
        </w:rPr>
        <w:t xml:space="preserve"> (among all the CS-RS resources), an additional scaling is </w:t>
      </w:r>
      <w:r w:rsidR="006C0EFC">
        <w:rPr>
          <w:rFonts w:asciiTheme="minorHAnsi" w:hAnsiTheme="minorHAnsi" w:cstheme="minorHAnsi"/>
          <w:b/>
          <w:bCs/>
        </w:rPr>
        <w:t xml:space="preserve">required </w:t>
      </w:r>
      <w:r w:rsidR="006C0EFC" w:rsidRPr="006C0EFC">
        <w:rPr>
          <w:rFonts w:asciiTheme="minorHAnsi" w:hAnsiTheme="minorHAnsi" w:cstheme="minorHAnsi"/>
          <w:b/>
          <w:bCs/>
        </w:rPr>
        <w:t xml:space="preserve">to convert the impact of non-uniform </w:t>
      </w:r>
      <w:proofErr w:type="spellStart"/>
      <w:r w:rsidR="006C0EFC" w:rsidRPr="006C0EFC">
        <w:rPr>
          <w:rFonts w:asciiTheme="minorHAnsi" w:hAnsiTheme="minorHAnsi" w:cstheme="minorHAnsi"/>
          <w:b/>
          <w:bCs/>
        </w:rPr>
        <w:t>PcOffset</w:t>
      </w:r>
      <w:proofErr w:type="spellEnd"/>
      <w:r w:rsidR="006C0EFC" w:rsidRPr="006C0EFC">
        <w:rPr>
          <w:rFonts w:asciiTheme="minorHAnsi" w:hAnsiTheme="minorHAnsi" w:cstheme="minorHAnsi"/>
          <w:b/>
          <w:bCs/>
        </w:rPr>
        <w:t xml:space="preserve"> to a common factor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β</m:t>
                </m:r>
              </m:e>
              <m:sub>
                <m:r>
                  <w:rPr>
                    <w:rFonts w:ascii="Cambria Math" w:hAnsi="Cambria Math" w:cstheme="minorHAnsi"/>
                  </w:rPr>
                  <m:t>common</m:t>
                </m:r>
              </m:sub>
            </m:sSub>
          </m:e>
        </m:d>
      </m:oMath>
      <w:r w:rsidR="006C0EFC" w:rsidRPr="005278E9">
        <w:rPr>
          <w:rFonts w:asciiTheme="minorHAnsi" w:hAnsiTheme="minorHAnsi" w:cstheme="minorHAnsi"/>
        </w:rPr>
        <w:t xml:space="preserve"> </w:t>
      </w:r>
      <w:r w:rsidR="006C0EFC" w:rsidRPr="006C0EFC">
        <w:rPr>
          <w:rFonts w:asciiTheme="minorHAnsi" w:hAnsiTheme="minorHAnsi" w:cstheme="minorHAnsi"/>
          <w:b/>
          <w:bCs/>
        </w:rPr>
        <w:t xml:space="preserve">and avoid changing the structure of the selected PMI (orthogonality &amp; optimality). </w:t>
      </w:r>
      <w:r w:rsidR="00361AFA">
        <w:rPr>
          <w:rFonts w:asciiTheme="minorHAnsi" w:hAnsiTheme="minorHAnsi" w:cstheme="minorHAnsi"/>
          <w:b/>
          <w:bCs/>
        </w:rPr>
        <w:t>T</w:t>
      </w:r>
      <w:r w:rsidR="006C0EFC" w:rsidRPr="006C0EFC">
        <w:rPr>
          <w:rFonts w:asciiTheme="minorHAnsi" w:hAnsiTheme="minorHAnsi" w:cstheme="minorHAnsi"/>
          <w:b/>
          <w:bCs/>
        </w:rPr>
        <w:t xml:space="preserve">he additional scaling </w:t>
      </w:r>
      <m:oMath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α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</w:rPr>
              <m:t>,…,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α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</m:e>
        </m:d>
      </m:oMath>
      <w:r w:rsidR="00361AFA" w:rsidRPr="005278E9">
        <w:rPr>
          <w:rFonts w:asciiTheme="minorHAnsi" w:hAnsiTheme="minorHAnsi" w:cstheme="minorHAnsi"/>
        </w:rPr>
        <w:t xml:space="preserve"> </w:t>
      </w:r>
      <w:r w:rsidR="006C0EFC" w:rsidRPr="006C0EFC">
        <w:rPr>
          <w:rFonts w:asciiTheme="minorHAnsi" w:hAnsiTheme="minorHAnsi" w:cstheme="minorHAnsi"/>
          <w:b/>
          <w:bCs/>
        </w:rPr>
        <w:t xml:space="preserve">can be embedded (additional complexity since it needs to be considered in the calculation of the codebook parameters) in the </w:t>
      </w:r>
      <w:r w:rsidR="00361AFA" w:rsidRPr="005278E9">
        <w:rPr>
          <w:rFonts w:asciiTheme="minorHAnsi" w:hAnsiTheme="minorHAnsi" w:cstheme="minorHAnsi"/>
        </w:rPr>
        <w:t xml:space="preserve">in the </w:t>
      </w:r>
      <m:oMath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W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</w:rPr>
              <m:t>,…,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W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</m:e>
        </m:d>
        <m:r>
          <w:rPr>
            <w:rFonts w:ascii="Cambria Math" w:hAnsi="Cambria Math" w:cstheme="minorHAnsi"/>
          </w:rPr>
          <m:t xml:space="preserve"> </m:t>
        </m:r>
      </m:oMath>
    </w:p>
    <w:p w14:paraId="4DEC29C7" w14:textId="7582405B" w:rsidR="00567A18" w:rsidRDefault="00EE7671" w:rsidP="006C0EFC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Proposal</w:t>
      </w:r>
      <w:r w:rsidR="00352A96">
        <w:rPr>
          <w:rFonts w:asciiTheme="minorHAnsi" w:hAnsiTheme="minorHAnsi" w:cstheme="minorHAnsi"/>
          <w:b/>
          <w:bCs/>
        </w:rPr>
        <w:t xml:space="preserve"> 1</w:t>
      </w:r>
      <w:r w:rsidR="00361AFA" w:rsidRPr="007D14EC">
        <w:rPr>
          <w:rFonts w:asciiTheme="minorHAnsi" w:hAnsiTheme="minorHAnsi" w:cstheme="minorHAnsi"/>
          <w:b/>
          <w:bCs/>
        </w:rPr>
        <w:t xml:space="preserve">: </w:t>
      </w:r>
      <w:r w:rsidR="00243B21">
        <w:rPr>
          <w:rFonts w:asciiTheme="minorHAnsi" w:hAnsiTheme="minorHAnsi" w:cstheme="minorHAnsi"/>
          <w:b/>
          <w:bCs/>
        </w:rPr>
        <w:t xml:space="preserve">Support the </w:t>
      </w:r>
      <w:r w:rsidR="00352A96" w:rsidRPr="00352A96">
        <w:rPr>
          <w:rFonts w:asciiTheme="minorHAnsi" w:hAnsiTheme="minorHAnsi" w:cstheme="minorHAnsi"/>
          <w:b/>
          <w:bCs/>
        </w:rPr>
        <w:t>Offline proposal 1.B.1</w:t>
      </w:r>
      <w:r w:rsidR="00243B21">
        <w:rPr>
          <w:rFonts w:asciiTheme="minorHAnsi" w:hAnsiTheme="minorHAnsi" w:cstheme="minorHAnsi"/>
          <w:b/>
          <w:bCs/>
        </w:rPr>
        <w:t xml:space="preserve"> f</w:t>
      </w:r>
      <w:r w:rsidR="00352A96" w:rsidRPr="00352A96">
        <w:rPr>
          <w:rFonts w:asciiTheme="minorHAnsi" w:hAnsiTheme="minorHAnsi" w:cstheme="minorHAnsi"/>
          <w:b/>
          <w:bCs/>
        </w:rPr>
        <w:t xml:space="preserve">or the Rel-18 Type-II codebook refinement for CJT </w:t>
      </w:r>
      <w:proofErr w:type="spellStart"/>
      <w:r w:rsidR="00352A96" w:rsidRPr="00352A96">
        <w:rPr>
          <w:rFonts w:asciiTheme="minorHAnsi" w:hAnsiTheme="minorHAnsi" w:cstheme="minorHAnsi"/>
          <w:b/>
          <w:bCs/>
        </w:rPr>
        <w:t>mTRP</w:t>
      </w:r>
      <w:proofErr w:type="spellEnd"/>
      <w:r w:rsidR="00352A96" w:rsidRPr="00352A96">
        <w:rPr>
          <w:rFonts w:asciiTheme="minorHAnsi" w:hAnsiTheme="minorHAnsi" w:cstheme="minorHAnsi"/>
          <w:b/>
          <w:bCs/>
        </w:rPr>
        <w:t>, on PDSCH EPRE assumption for CQI calculation</w:t>
      </w:r>
    </w:p>
    <w:p w14:paraId="6DC7D1B4" w14:textId="77777777" w:rsidR="00352A96" w:rsidRDefault="00352A96" w:rsidP="006C0EFC">
      <w:pPr>
        <w:rPr>
          <w:rFonts w:asciiTheme="minorHAnsi" w:hAnsiTheme="minorHAnsi" w:cstheme="minorHAnsi"/>
          <w:b/>
          <w:bCs/>
        </w:rPr>
      </w:pPr>
    </w:p>
    <w:p w14:paraId="4844B3FF" w14:textId="77777777" w:rsidR="00473CF8" w:rsidRDefault="00473CF8" w:rsidP="00473CF8">
      <w:pPr>
        <w:pStyle w:val="Heading2"/>
      </w:pPr>
      <w:r w:rsidRPr="00696A0A">
        <w:t>W2 quantization</w:t>
      </w:r>
    </w:p>
    <w:p w14:paraId="0EBA0C64" w14:textId="31C3C4CC" w:rsidR="00473CF8" w:rsidRDefault="00473CF8" w:rsidP="00473CF8">
      <w:pPr>
        <w:rPr>
          <w:rFonts w:asciiTheme="minorHAnsi" w:hAnsiTheme="minorHAnsi" w:cstheme="minorHAnsi"/>
        </w:rPr>
      </w:pPr>
      <w:r w:rsidRPr="00016286">
        <w:rPr>
          <w:rFonts w:asciiTheme="minorHAnsi" w:hAnsiTheme="minorHAnsi" w:cstheme="minorHAnsi"/>
        </w:rPr>
        <w:t>In</w:t>
      </w:r>
      <w:r>
        <w:rPr>
          <w:rFonts w:asciiTheme="minorHAnsi" w:hAnsiTheme="minorHAnsi" w:cstheme="minorHAnsi"/>
        </w:rPr>
        <w:t xml:space="preserve"> </w:t>
      </w:r>
      <w:r w:rsidRPr="00BB55DC">
        <w:rPr>
          <w:rFonts w:asciiTheme="minorHAnsi" w:eastAsia="SimSun" w:hAnsiTheme="minorHAnsi" w:cstheme="minorHAnsi"/>
          <w:color w:val="000000"/>
          <w:lang w:eastAsia="zh-CN"/>
        </w:rPr>
        <w:t>RAN1#110</w:t>
      </w:r>
      <w:r>
        <w:rPr>
          <w:rFonts w:asciiTheme="minorHAnsi" w:eastAsia="SimSun" w:hAnsiTheme="minorHAnsi" w:cstheme="minorHAnsi"/>
          <w:color w:val="000000"/>
          <w:lang w:eastAsia="zh-CN"/>
        </w:rPr>
        <w:t>bis-e</w:t>
      </w:r>
      <w:r>
        <w:rPr>
          <w:rFonts w:asciiTheme="minorHAnsi" w:hAnsiTheme="minorHAnsi" w:cstheme="minorHAnsi"/>
        </w:rPr>
        <w:t xml:space="preserve"> [</w:t>
      </w:r>
      <w:r w:rsidR="00243B21">
        <w:rPr>
          <w:rFonts w:asciiTheme="minorHAnsi" w:hAnsiTheme="minorHAnsi" w:cstheme="minorHAnsi"/>
        </w:rPr>
        <w:t>4</w:t>
      </w:r>
      <w:r>
        <w:rPr>
          <w:rFonts w:asciiTheme="minorHAnsi" w:hAnsiTheme="minorHAnsi" w:cstheme="minorHAnsi"/>
        </w:rPr>
        <w:t xml:space="preserve">], it was agreed </w:t>
      </w:r>
      <w:r w:rsidR="00546219">
        <w:rPr>
          <w:rFonts w:asciiTheme="minorHAnsi" w:hAnsiTheme="minorHAnsi" w:cstheme="minorHAnsi"/>
        </w:rPr>
        <w:t xml:space="preserve">on Alt1, however </w:t>
      </w:r>
      <w:r w:rsidRPr="00473CF8">
        <w:rPr>
          <w:rFonts w:asciiTheme="minorHAnsi" w:hAnsiTheme="minorHAnsi" w:cstheme="minorHAnsi"/>
        </w:rPr>
        <w:t>Alt3 was set as a working assumption that is to be confirmed in RAN1#111 [5]</w:t>
      </w:r>
      <w:r w:rsidRPr="0054564E">
        <w:rPr>
          <w:rFonts w:asciiTheme="minorHAnsi" w:hAnsiTheme="minorHAnsi" w:cstheme="minorHAnsi"/>
        </w:rPr>
        <w:t>:</w:t>
      </w:r>
    </w:p>
    <w:p w14:paraId="58C413C9" w14:textId="77777777" w:rsidR="00546219" w:rsidRPr="00EC1293" w:rsidRDefault="00546219" w:rsidP="00546219">
      <w:pPr>
        <w:snapToGrid w:val="0"/>
        <w:spacing w:before="0" w:after="0"/>
        <w:rPr>
          <w:rFonts w:ascii="Times New Roman" w:hAnsi="Times New Roman"/>
          <w:sz w:val="18"/>
          <w:szCs w:val="18"/>
        </w:rPr>
      </w:pP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650"/>
      </w:tblGrid>
      <w:tr w:rsidR="00546219" w14:paraId="2B3FD700" w14:textId="77777777" w:rsidTr="00352A96">
        <w:tc>
          <w:tcPr>
            <w:tcW w:w="9650" w:type="dxa"/>
          </w:tcPr>
          <w:p w14:paraId="60D3E6F3" w14:textId="77777777" w:rsidR="00546219" w:rsidRPr="00AB7E62" w:rsidRDefault="00546219" w:rsidP="00AB7E62">
            <w:pPr>
              <w:spacing w:before="120"/>
              <w:rPr>
                <w:rFonts w:ascii="Times New Roman" w:hAnsi="Times New Roman"/>
              </w:rPr>
            </w:pPr>
            <w:r w:rsidRPr="00AB7E62">
              <w:rPr>
                <w:rFonts w:ascii="Times New Roman" w:hAnsi="Times New Roman"/>
                <w:b/>
                <w:bCs/>
                <w:highlight w:val="green"/>
              </w:rPr>
              <w:lastRenderedPageBreak/>
              <w:t>Agreement</w:t>
            </w:r>
          </w:p>
          <w:p w14:paraId="3C4FE3E0" w14:textId="77777777" w:rsidR="00546219" w:rsidRPr="00AB7E62" w:rsidRDefault="00546219" w:rsidP="00AB7E62">
            <w:pPr>
              <w:spacing w:before="120"/>
              <w:rPr>
                <w:rFonts w:ascii="Times New Roman" w:hAnsi="Times New Roman"/>
              </w:rPr>
            </w:pPr>
            <w:r w:rsidRPr="00AB7E62">
              <w:rPr>
                <w:rFonts w:ascii="Times New Roman" w:hAnsi="Times New Roman"/>
              </w:rPr>
              <w:t xml:space="preserve">On the Type-II codebook refinement for CJT </w:t>
            </w:r>
            <w:proofErr w:type="spellStart"/>
            <w:r w:rsidRPr="00AB7E62">
              <w:rPr>
                <w:rFonts w:ascii="Times New Roman" w:hAnsi="Times New Roman"/>
              </w:rPr>
              <w:t>mTRP</w:t>
            </w:r>
            <w:proofErr w:type="spellEnd"/>
            <w:r w:rsidRPr="00AB7E62">
              <w:rPr>
                <w:rFonts w:ascii="Times New Roman" w:hAnsi="Times New Roman"/>
              </w:rPr>
              <w:t>, regarding W2 quantization group, for each layer:</w:t>
            </w:r>
          </w:p>
          <w:p w14:paraId="5FE5DBEB" w14:textId="77777777" w:rsidR="00546219" w:rsidRPr="00AB7E62" w:rsidRDefault="00546219" w:rsidP="00AB7E62">
            <w:pPr>
              <w:numPr>
                <w:ilvl w:val="0"/>
                <w:numId w:val="27"/>
              </w:numPr>
              <w:spacing w:before="120"/>
              <w:rPr>
                <w:rFonts w:ascii="Times New Roman" w:hAnsi="Times New Roman"/>
              </w:rPr>
            </w:pPr>
            <w:r w:rsidRPr="00AB7E62">
              <w:rPr>
                <w:rFonts w:ascii="Times New Roman" w:hAnsi="Times New Roman"/>
              </w:rPr>
              <w:t>Support the following: (Alt1) One group comprises one polarization across all N CSI-RS resources (</w:t>
            </w:r>
            <w:proofErr w:type="spellStart"/>
            <w:proofErr w:type="gramStart"/>
            <w:r w:rsidRPr="00AB7E62">
              <w:rPr>
                <w:rFonts w:ascii="Times New Roman" w:hAnsi="Times New Roman"/>
              </w:rPr>
              <w:t>C</w:t>
            </w:r>
            <w:r w:rsidRPr="00AB7E62">
              <w:rPr>
                <w:rFonts w:ascii="Times New Roman" w:hAnsi="Times New Roman"/>
                <w:vertAlign w:val="subscript"/>
              </w:rPr>
              <w:t>group,phase</w:t>
            </w:r>
            <w:proofErr w:type="spellEnd"/>
            <w:proofErr w:type="gramEnd"/>
            <w:r w:rsidRPr="00AB7E62">
              <w:rPr>
                <w:rFonts w:ascii="Times New Roman" w:hAnsi="Times New Roman"/>
              </w:rPr>
              <w:t>=1, </w:t>
            </w:r>
            <w:proofErr w:type="spellStart"/>
            <w:r w:rsidRPr="00AB7E62">
              <w:rPr>
                <w:rFonts w:ascii="Times New Roman" w:hAnsi="Times New Roman"/>
              </w:rPr>
              <w:t>C</w:t>
            </w:r>
            <w:r w:rsidRPr="00AB7E62">
              <w:rPr>
                <w:rFonts w:ascii="Times New Roman" w:hAnsi="Times New Roman"/>
                <w:vertAlign w:val="subscript"/>
              </w:rPr>
              <w:t>group,amp</w:t>
            </w:r>
            <w:proofErr w:type="spellEnd"/>
            <w:r w:rsidRPr="00AB7E62">
              <w:rPr>
                <w:rFonts w:ascii="Times New Roman" w:hAnsi="Times New Roman"/>
              </w:rPr>
              <w:t>=2)</w:t>
            </w:r>
          </w:p>
          <w:p w14:paraId="1032B485" w14:textId="77777777" w:rsidR="00546219" w:rsidRPr="00AB7E62" w:rsidRDefault="00546219" w:rsidP="00AB7E62">
            <w:pPr>
              <w:numPr>
                <w:ilvl w:val="1"/>
                <w:numId w:val="27"/>
              </w:numPr>
              <w:spacing w:before="120"/>
              <w:rPr>
                <w:rFonts w:ascii="Times New Roman" w:hAnsi="Times New Roman"/>
              </w:rPr>
            </w:pPr>
            <w:r w:rsidRPr="00AB7E62">
              <w:rPr>
                <w:rFonts w:ascii="Times New Roman" w:hAnsi="Times New Roman"/>
              </w:rPr>
              <w:t>FFS: Amplitude quantization table enhancement</w:t>
            </w:r>
          </w:p>
          <w:p w14:paraId="0444063F" w14:textId="77777777" w:rsidR="00546219" w:rsidRPr="00AB7E62" w:rsidRDefault="00546219" w:rsidP="00AB7E62">
            <w:pPr>
              <w:numPr>
                <w:ilvl w:val="1"/>
                <w:numId w:val="27"/>
              </w:numPr>
              <w:spacing w:before="120"/>
              <w:rPr>
                <w:rFonts w:ascii="Times New Roman" w:hAnsi="Times New Roman"/>
              </w:rPr>
            </w:pPr>
            <w:r w:rsidRPr="00AB7E62">
              <w:rPr>
                <w:rFonts w:ascii="Times New Roman" w:hAnsi="Times New Roman"/>
              </w:rPr>
              <w:t>For the amplitude group other than the group associated with the SCI, the reference amplitude is reported</w:t>
            </w:r>
          </w:p>
          <w:p w14:paraId="40B04DA4" w14:textId="77777777" w:rsidR="00546219" w:rsidRPr="00AB7E62" w:rsidRDefault="00546219" w:rsidP="00AB7E62">
            <w:pPr>
              <w:numPr>
                <w:ilvl w:val="0"/>
                <w:numId w:val="27"/>
              </w:numPr>
              <w:spacing w:before="120"/>
              <w:rPr>
                <w:rFonts w:ascii="Times New Roman" w:hAnsi="Times New Roman"/>
              </w:rPr>
            </w:pPr>
            <w:r w:rsidRPr="00AB7E62">
              <w:rPr>
                <w:rFonts w:ascii="Times New Roman" w:hAnsi="Times New Roman"/>
                <w:highlight w:val="darkYellow"/>
              </w:rPr>
              <w:t>Working assumption</w:t>
            </w:r>
            <w:r w:rsidRPr="00AB7E62">
              <w:rPr>
                <w:rFonts w:ascii="Times New Roman" w:hAnsi="Times New Roman"/>
              </w:rPr>
              <w:t>: Alt3 is supported in addition to Alt1 (to be confirmed in RAN1#111)</w:t>
            </w:r>
          </w:p>
          <w:p w14:paraId="469F739B" w14:textId="77777777" w:rsidR="00546219" w:rsidRPr="00AB7E62" w:rsidRDefault="00546219" w:rsidP="00AB7E62">
            <w:pPr>
              <w:numPr>
                <w:ilvl w:val="1"/>
                <w:numId w:val="27"/>
              </w:numPr>
              <w:spacing w:before="120"/>
              <w:rPr>
                <w:rFonts w:ascii="Times New Roman" w:hAnsi="Times New Roman"/>
              </w:rPr>
            </w:pPr>
            <w:r w:rsidRPr="00AB7E62">
              <w:rPr>
                <w:rFonts w:ascii="Times New Roman" w:hAnsi="Times New Roman"/>
              </w:rPr>
              <w:t>(Alt3). One group comprises one polarization for one CSI-RS resource with a common phase reference across N CSI-RS resources (</w:t>
            </w:r>
            <w:proofErr w:type="spellStart"/>
            <w:proofErr w:type="gramStart"/>
            <w:r w:rsidRPr="00AB7E62">
              <w:rPr>
                <w:rFonts w:ascii="Times New Roman" w:hAnsi="Times New Roman"/>
              </w:rPr>
              <w:t>C</w:t>
            </w:r>
            <w:r w:rsidRPr="00AB7E62">
              <w:rPr>
                <w:rFonts w:ascii="Times New Roman" w:hAnsi="Times New Roman"/>
                <w:vertAlign w:val="subscript"/>
              </w:rPr>
              <w:t>group,phase</w:t>
            </w:r>
            <w:proofErr w:type="spellEnd"/>
            <w:proofErr w:type="gramEnd"/>
            <w:r w:rsidRPr="00AB7E62">
              <w:rPr>
                <w:rFonts w:ascii="Times New Roman" w:hAnsi="Times New Roman"/>
              </w:rPr>
              <w:t xml:space="preserve">=1, </w:t>
            </w:r>
            <w:proofErr w:type="spellStart"/>
            <w:r w:rsidRPr="00AB7E62">
              <w:rPr>
                <w:rFonts w:ascii="Times New Roman" w:hAnsi="Times New Roman"/>
              </w:rPr>
              <w:t>C</w:t>
            </w:r>
            <w:r w:rsidRPr="00AB7E62">
              <w:rPr>
                <w:rFonts w:ascii="Times New Roman" w:hAnsi="Times New Roman"/>
                <w:vertAlign w:val="subscript"/>
              </w:rPr>
              <w:t>group,amp</w:t>
            </w:r>
            <w:proofErr w:type="spellEnd"/>
            <w:r w:rsidRPr="00AB7E62">
              <w:rPr>
                <w:rFonts w:ascii="Times New Roman" w:hAnsi="Times New Roman"/>
              </w:rPr>
              <w:t>=2N)</w:t>
            </w:r>
          </w:p>
          <w:p w14:paraId="6E22D1C7" w14:textId="77777777" w:rsidR="00546219" w:rsidRPr="00AB7E62" w:rsidRDefault="00546219" w:rsidP="00AB7E62">
            <w:pPr>
              <w:numPr>
                <w:ilvl w:val="2"/>
                <w:numId w:val="27"/>
              </w:numPr>
              <w:spacing w:before="120"/>
              <w:rPr>
                <w:rFonts w:ascii="Times New Roman" w:hAnsi="Times New Roman"/>
              </w:rPr>
            </w:pPr>
            <w:r w:rsidRPr="00AB7E62">
              <w:rPr>
                <w:rFonts w:ascii="Times New Roman" w:hAnsi="Times New Roman"/>
              </w:rPr>
              <w:t>For each of the (2N–1) amplitude groups (other than the group associated with the SCI), the reference amplitude is reported</w:t>
            </w:r>
          </w:p>
          <w:p w14:paraId="48D6C2A4" w14:textId="77777777" w:rsidR="00546219" w:rsidRPr="00AB7E62" w:rsidRDefault="00546219" w:rsidP="00AB7E62">
            <w:pPr>
              <w:numPr>
                <w:ilvl w:val="0"/>
                <w:numId w:val="27"/>
              </w:numPr>
              <w:spacing w:before="120"/>
              <w:ind w:left="714" w:hanging="357"/>
              <w:rPr>
                <w:rFonts w:ascii="Times New Roman" w:hAnsi="Times New Roman"/>
              </w:rPr>
            </w:pPr>
            <w:r w:rsidRPr="00AB7E62">
              <w:rPr>
                <w:rFonts w:ascii="Times New Roman" w:hAnsi="Times New Roman"/>
              </w:rPr>
              <w:t>If the support Alt3 in addition to Alt1 is confirmed, only one of the two schemes will be a basic feature for UEs supporting Rel-18 Type-II CJT codebook</w:t>
            </w:r>
          </w:p>
          <w:p w14:paraId="21D609BA" w14:textId="77777777" w:rsidR="00546219" w:rsidRPr="00291423" w:rsidRDefault="00546219" w:rsidP="003142CA">
            <w:pPr>
              <w:snapToGrid w:val="0"/>
              <w:spacing w:before="0" w:after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4B27D7D7" w14:textId="77777777" w:rsidR="00546219" w:rsidRDefault="00546219" w:rsidP="00546219">
      <w:pPr>
        <w:widowControl w:val="0"/>
        <w:suppressAutoHyphens/>
        <w:snapToGrid w:val="0"/>
        <w:spacing w:before="0" w:after="0"/>
        <w:ind w:left="420"/>
        <w:rPr>
          <w:rFonts w:asciiTheme="minorHAnsi" w:hAnsiTheme="minorHAnsi" w:cstheme="minorHAnsi"/>
        </w:rPr>
      </w:pPr>
    </w:p>
    <w:p w14:paraId="127A0823" w14:textId="52903FD3" w:rsidR="00473CF8" w:rsidRDefault="00473CF8" w:rsidP="00473CF8">
      <w:pPr>
        <w:jc w:val="center"/>
        <w:rPr>
          <w:rFonts w:asciiTheme="minorHAnsi" w:hAnsiTheme="minorHAnsi" w:cstheme="minorHAnsi"/>
        </w:rPr>
      </w:pPr>
    </w:p>
    <w:p w14:paraId="2B96A2FA" w14:textId="0CA75988" w:rsidR="00473CF8" w:rsidRPr="00C67FB3" w:rsidRDefault="00473CF8" w:rsidP="00473CF8">
      <w:pPr>
        <w:widowControl w:val="0"/>
        <w:suppressAutoHyphens/>
        <w:snapToGrid w:val="0"/>
        <w:spacing w:before="0" w:after="0"/>
        <w:rPr>
          <w:rFonts w:asciiTheme="minorHAnsi" w:hAnsiTheme="minorHAnsi" w:cstheme="minorHAnsi"/>
        </w:rPr>
      </w:pPr>
      <w:bookmarkStart w:id="6" w:name="_Hlk115373534"/>
      <w:r w:rsidRPr="00C17E21">
        <w:rPr>
          <w:rFonts w:asciiTheme="minorHAnsi" w:hAnsiTheme="minorHAnsi" w:cstheme="minorHAnsi"/>
        </w:rPr>
        <w:t xml:space="preserve">Alt3 provides higher resolution </w:t>
      </w:r>
      <w:r>
        <w:rPr>
          <w:rFonts w:asciiTheme="minorHAnsi" w:hAnsiTheme="minorHAnsi" w:cstheme="minorHAnsi"/>
        </w:rPr>
        <w:t xml:space="preserve">as it comprises one amplitude group per polarization for each </w:t>
      </w:r>
      <w:r w:rsidRPr="00C17E21">
        <w:rPr>
          <w:rFonts w:asciiTheme="minorHAnsi" w:hAnsiTheme="minorHAnsi" w:cstheme="minorHAnsi"/>
        </w:rPr>
        <w:t>CSI</w:t>
      </w:r>
      <w:r>
        <w:rPr>
          <w:rFonts w:asciiTheme="minorHAnsi" w:hAnsiTheme="minorHAnsi" w:cstheme="minorHAnsi"/>
        </w:rPr>
        <w:t>-RS</w:t>
      </w:r>
      <w:r w:rsidRPr="00C17E21">
        <w:rPr>
          <w:rFonts w:asciiTheme="minorHAnsi" w:hAnsiTheme="minorHAnsi" w:cstheme="minorHAnsi"/>
        </w:rPr>
        <w:t xml:space="preserve"> resource group</w:t>
      </w:r>
      <w:r>
        <w:rPr>
          <w:rFonts w:asciiTheme="minorHAnsi" w:hAnsiTheme="minorHAnsi" w:cstheme="minorHAnsi"/>
        </w:rPr>
        <w:t>. Alt3 might be more flexible and can accommodate the distributed scenarios (non-</w:t>
      </w:r>
      <w:proofErr w:type="spellStart"/>
      <w:r>
        <w:rPr>
          <w:rFonts w:asciiTheme="minorHAnsi" w:hAnsiTheme="minorHAnsi" w:cstheme="minorHAnsi"/>
        </w:rPr>
        <w:t>colocated</w:t>
      </w:r>
      <w:proofErr w:type="spellEnd"/>
      <w:r>
        <w:rPr>
          <w:rFonts w:asciiTheme="minorHAnsi" w:hAnsiTheme="minorHAnsi" w:cstheme="minorHAnsi"/>
        </w:rPr>
        <w:t>) of CJT-</w:t>
      </w:r>
      <w:proofErr w:type="spellStart"/>
      <w:r>
        <w:rPr>
          <w:rFonts w:asciiTheme="minorHAnsi" w:hAnsiTheme="minorHAnsi" w:cstheme="minorHAnsi"/>
        </w:rPr>
        <w:t>mTRP</w:t>
      </w:r>
      <w:proofErr w:type="spellEnd"/>
      <w:r>
        <w:rPr>
          <w:rFonts w:asciiTheme="minorHAnsi" w:hAnsiTheme="minorHAnsi" w:cstheme="minorHAnsi"/>
        </w:rPr>
        <w:t xml:space="preserve"> because the amplitude groups can be used to convey the receive power difference between the distributed TRPs. However, t</w:t>
      </w:r>
      <w:r w:rsidRPr="00C67FB3">
        <w:rPr>
          <w:rFonts w:asciiTheme="minorHAnsi" w:hAnsiTheme="minorHAnsi" w:cstheme="minorHAnsi"/>
        </w:rPr>
        <w:t>he SLS in [2] showed a minor discrepancy gain between Alt1 and Alt3</w:t>
      </w:r>
      <w:bookmarkEnd w:id="6"/>
      <w:r w:rsidR="00546219">
        <w:rPr>
          <w:rFonts w:asciiTheme="minorHAnsi" w:hAnsiTheme="minorHAnsi" w:cstheme="minorHAnsi"/>
        </w:rPr>
        <w:t xml:space="preserve">. </w:t>
      </w:r>
    </w:p>
    <w:p w14:paraId="4CF70CB0" w14:textId="77777777" w:rsidR="00473CF8" w:rsidRDefault="00473CF8" w:rsidP="00473CF8">
      <w:pPr>
        <w:widowControl w:val="0"/>
        <w:snapToGrid w:val="0"/>
        <w:rPr>
          <w:rFonts w:ascii="Calibri" w:hAnsi="Calibri" w:cs="Calibri"/>
          <w:b/>
          <w:bCs/>
        </w:rPr>
      </w:pPr>
    </w:p>
    <w:p w14:paraId="3045FB8C" w14:textId="22EC340C" w:rsidR="001A61EA" w:rsidRDefault="00473CF8" w:rsidP="00473CF8">
      <w:pPr>
        <w:widowControl w:val="0"/>
        <w:snapToGrid w:val="0"/>
        <w:rPr>
          <w:rFonts w:ascii="Calibri" w:hAnsi="Calibri" w:cs="Calibri"/>
          <w:b/>
          <w:bCs/>
        </w:rPr>
      </w:pPr>
      <w:r w:rsidRPr="001C66A7">
        <w:rPr>
          <w:rFonts w:ascii="Calibri" w:hAnsi="Calibri" w:cs="Calibri"/>
          <w:b/>
          <w:bCs/>
        </w:rPr>
        <w:t xml:space="preserve">Proposal </w:t>
      </w:r>
      <w:r w:rsidR="00352A96">
        <w:rPr>
          <w:rFonts w:ascii="Calibri" w:hAnsi="Calibri" w:cs="Calibri"/>
          <w:b/>
          <w:bCs/>
        </w:rPr>
        <w:t>2</w:t>
      </w:r>
      <w:r w:rsidRPr="001C66A7">
        <w:rPr>
          <w:rFonts w:ascii="Calibri" w:hAnsi="Calibri" w:cs="Calibri"/>
          <w:b/>
          <w:bCs/>
        </w:rPr>
        <w:t>:</w:t>
      </w:r>
      <w:r>
        <w:rPr>
          <w:rFonts w:ascii="Calibri" w:hAnsi="Calibri" w:cs="Calibri"/>
          <w:b/>
          <w:bCs/>
        </w:rPr>
        <w:t xml:space="preserve"> </w:t>
      </w:r>
      <w:r w:rsidR="00546219">
        <w:rPr>
          <w:rFonts w:ascii="Calibri" w:hAnsi="Calibri" w:cs="Calibri"/>
          <w:b/>
          <w:bCs/>
        </w:rPr>
        <w:t xml:space="preserve">Revert the working assumption on </w:t>
      </w:r>
      <w:r>
        <w:rPr>
          <w:rFonts w:ascii="Calibri" w:hAnsi="Calibri" w:cs="Calibri"/>
          <w:b/>
          <w:bCs/>
        </w:rPr>
        <w:t>Alt</w:t>
      </w:r>
      <w:r w:rsidR="00546219">
        <w:rPr>
          <w:rFonts w:ascii="Calibri" w:hAnsi="Calibri" w:cs="Calibri"/>
          <w:b/>
          <w:bCs/>
        </w:rPr>
        <w:t>3</w:t>
      </w:r>
      <w:r>
        <w:rPr>
          <w:rFonts w:ascii="Calibri" w:hAnsi="Calibri" w:cs="Calibri"/>
          <w:b/>
          <w:bCs/>
        </w:rPr>
        <w:t xml:space="preserve"> for</w:t>
      </w:r>
      <w:r w:rsidRPr="0063148C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the design </w:t>
      </w:r>
      <w:r w:rsidRPr="0063148C">
        <w:rPr>
          <w:rFonts w:ascii="Calibri" w:hAnsi="Calibri" w:cs="Calibri"/>
          <w:b/>
          <w:bCs/>
        </w:rPr>
        <w:t>W2 quantization group and Strongest Coefficient Indicator (SCI) design</w:t>
      </w:r>
    </w:p>
    <w:p w14:paraId="5A956F13" w14:textId="77777777" w:rsidR="00352A96" w:rsidRPr="00473CF8" w:rsidRDefault="00352A96" w:rsidP="00473CF8">
      <w:pPr>
        <w:widowControl w:val="0"/>
        <w:snapToGrid w:val="0"/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0F19BF5E" w14:textId="122835DF" w:rsidR="00807684" w:rsidRDefault="00807684" w:rsidP="00807684">
      <w:pPr>
        <w:spacing w:before="0" w:after="0"/>
        <w:rPr>
          <w:rFonts w:asciiTheme="minorHAnsi" w:hAnsiTheme="minorHAnsi" w:cstheme="minorHAnsi"/>
        </w:rPr>
      </w:pPr>
      <w:r w:rsidRPr="009B5298">
        <w:rPr>
          <w:rFonts w:asciiTheme="minorHAnsi" w:hAnsiTheme="minorHAnsi" w:cstheme="minorHAnsi"/>
        </w:rPr>
        <w:t xml:space="preserve">In this contribution, we propose </w:t>
      </w:r>
      <w:r w:rsidR="002C6470" w:rsidRPr="009B5298">
        <w:rPr>
          <w:rFonts w:asciiTheme="minorHAnsi" w:hAnsiTheme="minorHAnsi" w:cstheme="minorHAnsi"/>
        </w:rPr>
        <w:t xml:space="preserve">and observe </w:t>
      </w:r>
      <w:r w:rsidRPr="009B5298">
        <w:rPr>
          <w:rFonts w:asciiTheme="minorHAnsi" w:hAnsiTheme="minorHAnsi" w:cstheme="minorHAnsi"/>
        </w:rPr>
        <w:t>the following:</w:t>
      </w:r>
    </w:p>
    <w:p w14:paraId="42DD3FFC" w14:textId="77777777" w:rsidR="0098131B" w:rsidRDefault="0098131B" w:rsidP="0098131B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Proposal 1</w:t>
      </w:r>
      <w:r w:rsidRPr="007D14EC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 xml:space="preserve">Support the </w:t>
      </w:r>
      <w:r w:rsidRPr="00352A96">
        <w:rPr>
          <w:rFonts w:asciiTheme="minorHAnsi" w:hAnsiTheme="minorHAnsi" w:cstheme="minorHAnsi"/>
          <w:b/>
          <w:bCs/>
        </w:rPr>
        <w:t>Offline proposal 1.B.1</w:t>
      </w:r>
      <w:r>
        <w:rPr>
          <w:rFonts w:asciiTheme="minorHAnsi" w:hAnsiTheme="minorHAnsi" w:cstheme="minorHAnsi"/>
          <w:b/>
          <w:bCs/>
        </w:rPr>
        <w:t xml:space="preserve"> f</w:t>
      </w:r>
      <w:r w:rsidRPr="00352A96">
        <w:rPr>
          <w:rFonts w:asciiTheme="minorHAnsi" w:hAnsiTheme="minorHAnsi" w:cstheme="minorHAnsi"/>
          <w:b/>
          <w:bCs/>
        </w:rPr>
        <w:t xml:space="preserve">or the Rel-18 Type-II codebook refinement for CJT </w:t>
      </w:r>
      <w:proofErr w:type="spellStart"/>
      <w:r w:rsidRPr="00352A96">
        <w:rPr>
          <w:rFonts w:asciiTheme="minorHAnsi" w:hAnsiTheme="minorHAnsi" w:cstheme="minorHAnsi"/>
          <w:b/>
          <w:bCs/>
        </w:rPr>
        <w:t>mTRP</w:t>
      </w:r>
      <w:proofErr w:type="spellEnd"/>
      <w:r w:rsidRPr="00352A96">
        <w:rPr>
          <w:rFonts w:asciiTheme="minorHAnsi" w:hAnsiTheme="minorHAnsi" w:cstheme="minorHAnsi"/>
          <w:b/>
          <w:bCs/>
        </w:rPr>
        <w:t>, on PDSCH EPRE assumption for CQI calculation</w:t>
      </w:r>
    </w:p>
    <w:p w14:paraId="10C2F98C" w14:textId="77777777" w:rsidR="00352A96" w:rsidRPr="00473CF8" w:rsidRDefault="00352A96" w:rsidP="00352A96">
      <w:pPr>
        <w:widowControl w:val="0"/>
        <w:snapToGrid w:val="0"/>
      </w:pPr>
      <w:r w:rsidRPr="001C66A7">
        <w:rPr>
          <w:rFonts w:ascii="Calibri" w:hAnsi="Calibri" w:cs="Calibri"/>
          <w:b/>
          <w:bCs/>
        </w:rPr>
        <w:t xml:space="preserve">Proposal </w:t>
      </w:r>
      <w:r>
        <w:rPr>
          <w:rFonts w:ascii="Calibri" w:hAnsi="Calibri" w:cs="Calibri"/>
          <w:b/>
          <w:bCs/>
        </w:rPr>
        <w:t>2</w:t>
      </w:r>
      <w:r w:rsidRPr="001C66A7">
        <w:rPr>
          <w:rFonts w:ascii="Calibri" w:hAnsi="Calibri" w:cs="Calibri"/>
          <w:b/>
          <w:bCs/>
        </w:rPr>
        <w:t>:</w:t>
      </w:r>
      <w:r>
        <w:rPr>
          <w:rFonts w:ascii="Calibri" w:hAnsi="Calibri" w:cs="Calibri"/>
          <w:b/>
          <w:bCs/>
        </w:rPr>
        <w:t xml:space="preserve"> Revert the working assumption on Alt3 for</w:t>
      </w:r>
      <w:r w:rsidRPr="0063148C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the design </w:t>
      </w:r>
      <w:r w:rsidRPr="0063148C">
        <w:rPr>
          <w:rFonts w:ascii="Calibri" w:hAnsi="Calibri" w:cs="Calibri"/>
          <w:b/>
          <w:bCs/>
        </w:rPr>
        <w:t>W2 quantization group and Strongest Coefficient Indicator (SCI) design</w:t>
      </w:r>
    </w:p>
    <w:p w14:paraId="0A8D76C4" w14:textId="77777777" w:rsidR="00352A96" w:rsidRDefault="00352A96" w:rsidP="00352A96">
      <w:pPr>
        <w:rPr>
          <w:rFonts w:asciiTheme="minorHAnsi" w:hAnsiTheme="minorHAnsi" w:cstheme="minorHAnsi"/>
          <w:b/>
          <w:bCs/>
        </w:rPr>
      </w:pPr>
      <w:r w:rsidRPr="007D14EC">
        <w:rPr>
          <w:rFonts w:asciiTheme="minorHAnsi" w:hAnsiTheme="minorHAnsi" w:cstheme="minorHAnsi"/>
          <w:b/>
          <w:bCs/>
        </w:rPr>
        <w:t xml:space="preserve">Observation 1: </w:t>
      </w:r>
      <w:r w:rsidRPr="00361AFA">
        <w:rPr>
          <w:rFonts w:asciiTheme="minorHAnsi" w:hAnsiTheme="minorHAnsi" w:cstheme="minorHAnsi"/>
          <w:b/>
          <w:bCs/>
        </w:rPr>
        <w:t xml:space="preserve">Alt2 is an extension of legacy and fits scenarios with equal </w:t>
      </w:r>
      <w:proofErr w:type="spellStart"/>
      <w:r w:rsidRPr="00361AFA">
        <w:rPr>
          <w:rFonts w:asciiTheme="minorHAnsi" w:hAnsiTheme="minorHAnsi" w:cstheme="minorHAnsi"/>
          <w:b/>
          <w:bCs/>
        </w:rPr>
        <w:t>PcOffset</w:t>
      </w:r>
      <w:proofErr w:type="spellEnd"/>
      <w:r>
        <w:rPr>
          <w:rFonts w:asciiTheme="minorHAnsi" w:hAnsiTheme="minorHAnsi" w:cstheme="minorHAnsi"/>
          <w:b/>
          <w:bCs/>
        </w:rPr>
        <w:t xml:space="preserve"> and does not impose additional UE complexity</w:t>
      </w:r>
    </w:p>
    <w:p w14:paraId="70120009" w14:textId="77777777" w:rsidR="00352A96" w:rsidRDefault="00352A96" w:rsidP="00352A96">
      <w:pPr>
        <w:rPr>
          <w:rFonts w:asciiTheme="minorHAnsi" w:hAnsiTheme="minorHAnsi" w:cstheme="minorHAnsi"/>
          <w:b/>
          <w:bCs/>
        </w:rPr>
      </w:pPr>
      <w:r w:rsidRPr="007D14EC">
        <w:rPr>
          <w:rFonts w:asciiTheme="minorHAnsi" w:hAnsiTheme="minorHAnsi" w:cstheme="minorHAnsi"/>
          <w:b/>
          <w:bCs/>
        </w:rPr>
        <w:t xml:space="preserve">Observation </w:t>
      </w:r>
      <w:r>
        <w:rPr>
          <w:rFonts w:asciiTheme="minorHAnsi" w:hAnsiTheme="minorHAnsi" w:cstheme="minorHAnsi"/>
          <w:b/>
          <w:bCs/>
        </w:rPr>
        <w:t>2</w:t>
      </w:r>
      <w:r w:rsidRPr="007D14EC">
        <w:rPr>
          <w:rFonts w:asciiTheme="minorHAnsi" w:hAnsiTheme="minorHAnsi" w:cstheme="minorHAnsi"/>
          <w:b/>
          <w:bCs/>
        </w:rPr>
        <w:t xml:space="preserve">: </w:t>
      </w:r>
      <w:r w:rsidRPr="00EE7671">
        <w:rPr>
          <w:rFonts w:asciiTheme="minorHAnsi" w:hAnsiTheme="minorHAnsi" w:cstheme="minorHAnsi"/>
          <w:b/>
          <w:bCs/>
        </w:rPr>
        <w:t xml:space="preserve">In actual field scenarios, the cooperating TRPs in CJT </w:t>
      </w:r>
      <w:proofErr w:type="spellStart"/>
      <w:r w:rsidRPr="00EE7671">
        <w:rPr>
          <w:rFonts w:asciiTheme="minorHAnsi" w:hAnsiTheme="minorHAnsi" w:cstheme="minorHAnsi"/>
          <w:b/>
          <w:bCs/>
        </w:rPr>
        <w:t>mTRP</w:t>
      </w:r>
      <w:proofErr w:type="spellEnd"/>
      <w:r w:rsidRPr="00EE7671">
        <w:rPr>
          <w:rFonts w:asciiTheme="minorHAnsi" w:hAnsiTheme="minorHAnsi" w:cstheme="minorHAnsi"/>
          <w:b/>
          <w:bCs/>
        </w:rPr>
        <w:t xml:space="preserve"> scenario may not have equal max Tx Power and this could result in non-uniform </w:t>
      </w:r>
      <w:proofErr w:type="spellStart"/>
      <w:r w:rsidRPr="00EE7671">
        <w:rPr>
          <w:rFonts w:asciiTheme="minorHAnsi" w:hAnsiTheme="minorHAnsi" w:cstheme="minorHAnsi"/>
          <w:b/>
          <w:bCs/>
        </w:rPr>
        <w:t>PcOffset</w:t>
      </w:r>
      <w:proofErr w:type="spellEnd"/>
      <w:r w:rsidRPr="00EE7671">
        <w:rPr>
          <w:rFonts w:asciiTheme="minorHAnsi" w:hAnsiTheme="minorHAnsi" w:cstheme="minorHAnsi"/>
          <w:b/>
          <w:bCs/>
        </w:rPr>
        <w:t xml:space="preserve"> across the CSI-RS resources </w:t>
      </w:r>
    </w:p>
    <w:p w14:paraId="7D985A5E" w14:textId="77777777" w:rsidR="00352A96" w:rsidRDefault="00352A96" w:rsidP="00352A96">
      <w:pPr>
        <w:rPr>
          <w:rFonts w:asciiTheme="minorHAnsi" w:hAnsiTheme="minorHAnsi" w:cstheme="minorHAnsi"/>
          <w:b/>
          <w:bCs/>
        </w:rPr>
      </w:pPr>
      <w:r w:rsidRPr="007D14EC">
        <w:rPr>
          <w:rFonts w:asciiTheme="minorHAnsi" w:hAnsiTheme="minorHAnsi" w:cstheme="minorHAnsi"/>
          <w:b/>
          <w:bCs/>
        </w:rPr>
        <w:t xml:space="preserve">Observation </w:t>
      </w:r>
      <w:r>
        <w:rPr>
          <w:rFonts w:asciiTheme="minorHAnsi" w:hAnsiTheme="minorHAnsi" w:cstheme="minorHAnsi"/>
          <w:b/>
          <w:bCs/>
        </w:rPr>
        <w:t xml:space="preserve">3: </w:t>
      </w:r>
      <w:r w:rsidRPr="006C0EFC">
        <w:rPr>
          <w:rFonts w:asciiTheme="minorHAnsi" w:hAnsiTheme="minorHAnsi" w:cstheme="minorHAnsi"/>
          <w:b/>
          <w:bCs/>
        </w:rPr>
        <w:t xml:space="preserve">In case of unequal </w:t>
      </w:r>
      <w:proofErr w:type="spellStart"/>
      <w:r w:rsidRPr="006C0EFC">
        <w:rPr>
          <w:rFonts w:asciiTheme="minorHAnsi" w:hAnsiTheme="minorHAnsi" w:cstheme="minorHAnsi"/>
          <w:b/>
          <w:bCs/>
        </w:rPr>
        <w:t>PcOffset</w:t>
      </w:r>
      <w:proofErr w:type="spellEnd"/>
      <w:r w:rsidRPr="006C0EFC">
        <w:rPr>
          <w:rFonts w:asciiTheme="minorHAnsi" w:hAnsiTheme="minorHAnsi" w:cstheme="minorHAnsi"/>
          <w:b/>
          <w:bCs/>
        </w:rPr>
        <w:t xml:space="preserve"> (among all the CS-RS resources), an additional scaling is </w:t>
      </w:r>
      <w:r>
        <w:rPr>
          <w:rFonts w:asciiTheme="minorHAnsi" w:hAnsiTheme="minorHAnsi" w:cstheme="minorHAnsi"/>
          <w:b/>
          <w:bCs/>
        </w:rPr>
        <w:t xml:space="preserve">required </w:t>
      </w:r>
      <w:r w:rsidRPr="006C0EFC">
        <w:rPr>
          <w:rFonts w:asciiTheme="minorHAnsi" w:hAnsiTheme="minorHAnsi" w:cstheme="minorHAnsi"/>
          <w:b/>
          <w:bCs/>
        </w:rPr>
        <w:t xml:space="preserve">to convert the impact of non-uniform </w:t>
      </w:r>
      <w:proofErr w:type="spellStart"/>
      <w:r w:rsidRPr="006C0EFC">
        <w:rPr>
          <w:rFonts w:asciiTheme="minorHAnsi" w:hAnsiTheme="minorHAnsi" w:cstheme="minorHAnsi"/>
          <w:b/>
          <w:bCs/>
        </w:rPr>
        <w:t>PcOffset</w:t>
      </w:r>
      <w:proofErr w:type="spellEnd"/>
      <w:r w:rsidRPr="006C0EFC">
        <w:rPr>
          <w:rFonts w:asciiTheme="minorHAnsi" w:hAnsiTheme="minorHAnsi" w:cstheme="minorHAnsi"/>
          <w:b/>
          <w:bCs/>
        </w:rPr>
        <w:t xml:space="preserve"> to a common factor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β</m:t>
                </m:r>
              </m:e>
              <m:sub>
                <m:r>
                  <w:rPr>
                    <w:rFonts w:ascii="Cambria Math" w:hAnsi="Cambria Math" w:cstheme="minorHAnsi"/>
                  </w:rPr>
                  <m:t>common</m:t>
                </m:r>
              </m:sub>
            </m:sSub>
          </m:e>
        </m:d>
      </m:oMath>
      <w:r w:rsidRPr="005278E9">
        <w:rPr>
          <w:rFonts w:asciiTheme="minorHAnsi" w:hAnsiTheme="minorHAnsi" w:cstheme="minorHAnsi"/>
        </w:rPr>
        <w:t xml:space="preserve"> </w:t>
      </w:r>
      <w:r w:rsidRPr="006C0EFC">
        <w:rPr>
          <w:rFonts w:asciiTheme="minorHAnsi" w:hAnsiTheme="minorHAnsi" w:cstheme="minorHAnsi"/>
          <w:b/>
          <w:bCs/>
        </w:rPr>
        <w:t xml:space="preserve">and avoid changing the structure of the selected PMI (orthogonality &amp; optimality). </w:t>
      </w:r>
      <w:r>
        <w:rPr>
          <w:rFonts w:asciiTheme="minorHAnsi" w:hAnsiTheme="minorHAnsi" w:cstheme="minorHAnsi"/>
          <w:b/>
          <w:bCs/>
        </w:rPr>
        <w:t>T</w:t>
      </w:r>
      <w:r w:rsidRPr="006C0EFC">
        <w:rPr>
          <w:rFonts w:asciiTheme="minorHAnsi" w:hAnsiTheme="minorHAnsi" w:cstheme="minorHAnsi"/>
          <w:b/>
          <w:bCs/>
        </w:rPr>
        <w:t xml:space="preserve">he additional scaling </w:t>
      </w:r>
      <m:oMath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α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</w:rPr>
              <m:t>,…,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α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</m:e>
        </m:d>
      </m:oMath>
      <w:r w:rsidRPr="005278E9">
        <w:rPr>
          <w:rFonts w:asciiTheme="minorHAnsi" w:hAnsiTheme="minorHAnsi" w:cstheme="minorHAnsi"/>
        </w:rPr>
        <w:t xml:space="preserve"> </w:t>
      </w:r>
      <w:r w:rsidRPr="006C0EFC">
        <w:rPr>
          <w:rFonts w:asciiTheme="minorHAnsi" w:hAnsiTheme="minorHAnsi" w:cstheme="minorHAnsi"/>
          <w:b/>
          <w:bCs/>
        </w:rPr>
        <w:t xml:space="preserve">can be embedded (additional complexity since it needs to be considered in the calculation of the codebook parameters) in the </w:t>
      </w:r>
      <w:r w:rsidRPr="005278E9">
        <w:rPr>
          <w:rFonts w:asciiTheme="minorHAnsi" w:hAnsiTheme="minorHAnsi" w:cstheme="minorHAnsi"/>
        </w:rPr>
        <w:t xml:space="preserve">in the </w:t>
      </w:r>
      <m:oMath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W</m:t>
                </m:r>
              </m:e>
              <m:sub>
                <m:r>
                  <w:rPr>
                    <w:rFonts w:ascii="Cambria Math" w:hAnsi="Cambria Math" w:cstheme="minorHAnsi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</w:rPr>
              <m:t>,…,</m:t>
            </m:r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</w:rPr>
                  <m:t>W</m:t>
                </m:r>
              </m:e>
              <m:sub>
                <m:r>
                  <w:rPr>
                    <w:rFonts w:ascii="Cambria Math" w:hAnsi="Cambria Math" w:cstheme="minorHAnsi"/>
                  </w:rPr>
                  <m:t>N</m:t>
                </m:r>
              </m:sub>
            </m:sSub>
          </m:e>
        </m:d>
        <m:r>
          <w:rPr>
            <w:rFonts w:ascii="Cambria Math" w:hAnsi="Cambria Math" w:cstheme="minorHAnsi"/>
          </w:rPr>
          <m:t xml:space="preserve"> </m:t>
        </m:r>
      </m:oMath>
    </w:p>
    <w:p w14:paraId="07DC4624" w14:textId="1668F434" w:rsidR="00CD619A" w:rsidRDefault="00CD619A" w:rsidP="00CD619A">
      <w:pPr>
        <w:spacing w:before="120"/>
        <w:rPr>
          <w:rFonts w:asciiTheme="minorHAnsi" w:hAnsiTheme="minorHAnsi" w:cstheme="minorHAnsi"/>
          <w:b/>
          <w:bCs/>
        </w:rPr>
      </w:pPr>
    </w:p>
    <w:p w14:paraId="536D321A" w14:textId="77777777" w:rsidR="00C36205" w:rsidRPr="00A01A5A" w:rsidRDefault="00C36205" w:rsidP="00CD619A">
      <w:pPr>
        <w:spacing w:before="120"/>
        <w:rPr>
          <w:rFonts w:asciiTheme="minorHAnsi" w:hAnsiTheme="minorHAnsi" w:cstheme="minorHAnsi"/>
          <w:b/>
          <w:bCs/>
        </w:rPr>
      </w:pPr>
    </w:p>
    <w:p w14:paraId="56AE9F47" w14:textId="70FDAEE0" w:rsidR="008D7783" w:rsidRPr="0076067D" w:rsidRDefault="008D7783" w:rsidP="008D7783">
      <w:pPr>
        <w:pStyle w:val="Heading1"/>
      </w:pPr>
      <w:r>
        <w:lastRenderedPageBreak/>
        <w:t>Reference</w:t>
      </w:r>
      <w:r w:rsidR="00471D1F">
        <w:t>s</w:t>
      </w:r>
    </w:p>
    <w:p w14:paraId="7ECEF8E1" w14:textId="34679C47" w:rsidR="003A63DD" w:rsidRPr="003A63DD" w:rsidRDefault="006E4D14" w:rsidP="003A63DD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bookmarkStart w:id="7" w:name="_Hlk111190259"/>
      <w:r w:rsidRPr="006E4D14">
        <w:rPr>
          <w:rFonts w:asciiTheme="minorHAnsi" w:eastAsia="SimSun" w:hAnsiTheme="minorHAnsi" w:cstheme="minorHAnsi"/>
          <w:color w:val="000000"/>
          <w:lang w:eastAsia="zh-CN"/>
        </w:rPr>
        <w:t>RP-213598 WID-MIMO Evolution for Downlink and Uplink.</w:t>
      </w:r>
      <w:r w:rsidR="003A63DD" w:rsidRPr="003A63DD">
        <w:rPr>
          <w:rFonts w:asciiTheme="minorHAnsi" w:eastAsia="SimSun" w:hAnsiTheme="minorHAnsi" w:cstheme="minorHAnsi"/>
          <w:color w:val="000000"/>
          <w:lang w:eastAsia="zh-CN"/>
        </w:rPr>
        <w:tab/>
      </w:r>
      <w:r w:rsidR="003A63DD" w:rsidRPr="003A63DD">
        <w:rPr>
          <w:rFonts w:asciiTheme="minorHAnsi" w:eastAsia="SimSun" w:hAnsiTheme="minorHAnsi" w:cstheme="minorHAnsi"/>
          <w:color w:val="000000"/>
          <w:lang w:eastAsia="zh-CN"/>
        </w:rPr>
        <w:tab/>
      </w:r>
      <w:r w:rsidR="003A63DD" w:rsidRPr="003A63DD">
        <w:rPr>
          <w:rFonts w:asciiTheme="minorHAnsi" w:eastAsia="SimSun" w:hAnsiTheme="minorHAnsi" w:cstheme="minorHAnsi"/>
          <w:color w:val="000000"/>
          <w:lang w:eastAsia="zh-CN"/>
        </w:rPr>
        <w:tab/>
      </w:r>
    </w:p>
    <w:p w14:paraId="404F9A59" w14:textId="77777777" w:rsidR="00243B21" w:rsidRPr="005A478E" w:rsidRDefault="00243B21" w:rsidP="00243B21">
      <w:pPr>
        <w:pStyle w:val="References"/>
        <w:numPr>
          <w:ilvl w:val="0"/>
          <w:numId w:val="8"/>
        </w:numPr>
        <w:autoSpaceDE/>
        <w:autoSpaceDN/>
        <w:snapToGrid/>
        <w:spacing w:before="60"/>
      </w:pPr>
      <w:bookmarkStart w:id="8" w:name="_Ref134801057"/>
      <w:r>
        <w:rPr>
          <w:szCs w:val="20"/>
          <w:lang w:val="en-GB"/>
        </w:rPr>
        <w:t xml:space="preserve">Chairman’s Notes RAN1#112bis-e, </w:t>
      </w:r>
      <w:r>
        <w:rPr>
          <w:szCs w:val="20"/>
          <w:lang w:val="en-GB" w:eastAsia="zh-CN"/>
        </w:rPr>
        <w:t>April</w:t>
      </w:r>
      <w:r w:rsidRPr="006511BB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1</w:t>
      </w:r>
      <w:r w:rsidRPr="006511BB">
        <w:rPr>
          <w:szCs w:val="20"/>
          <w:lang w:val="en-GB" w:eastAsia="zh-CN"/>
        </w:rPr>
        <w:t>7</w:t>
      </w:r>
      <w:r w:rsidRPr="006511BB">
        <w:rPr>
          <w:szCs w:val="20"/>
          <w:vertAlign w:val="superscript"/>
          <w:lang w:val="en-GB" w:eastAsia="zh-CN"/>
        </w:rPr>
        <w:t>th</w:t>
      </w:r>
      <w:r w:rsidRPr="006511BB">
        <w:rPr>
          <w:szCs w:val="20"/>
          <w:lang w:val="en-GB" w:eastAsia="zh-CN"/>
        </w:rPr>
        <w:t xml:space="preserve"> –</w:t>
      </w:r>
      <w:r>
        <w:rPr>
          <w:szCs w:val="20"/>
          <w:lang w:val="en-GB" w:eastAsia="zh-CN"/>
        </w:rPr>
        <w:t xml:space="preserve"> 26</w:t>
      </w:r>
      <w:r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2023</w:t>
      </w:r>
      <w:bookmarkEnd w:id="8"/>
    </w:p>
    <w:p w14:paraId="3C89109F" w14:textId="77777777" w:rsidR="00243B21" w:rsidRPr="00005955" w:rsidRDefault="00243B21" w:rsidP="00243B21">
      <w:pPr>
        <w:pStyle w:val="References"/>
        <w:numPr>
          <w:ilvl w:val="0"/>
          <w:numId w:val="8"/>
        </w:numPr>
        <w:autoSpaceDE/>
        <w:autoSpaceDN/>
        <w:snapToGrid/>
        <w:spacing w:before="60"/>
      </w:pPr>
      <w:bookmarkStart w:id="9" w:name="_Ref118469391"/>
      <w:bookmarkStart w:id="10" w:name="_Ref127541750"/>
      <w:r w:rsidRPr="00937BA9">
        <w:t>R1-</w:t>
      </w:r>
      <w:r w:rsidRPr="00FE1CD7">
        <w:t>230</w:t>
      </w:r>
      <w:r>
        <w:t>5498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E15DF9">
        <w:rPr>
          <w:lang w:eastAsia="zh-CN"/>
        </w:rPr>
        <w:t>Summary of OFFLINE discussion on Rel-18 MIMO CSI</w:t>
      </w:r>
      <w:r>
        <w:rPr>
          <w:lang w:eastAsia="zh-CN"/>
        </w:rPr>
        <w:t xml:space="preserve">, </w:t>
      </w:r>
      <w:r w:rsidRPr="00695F42">
        <w:rPr>
          <w:rFonts w:eastAsia="MS Mincho" w:cs="Arial"/>
          <w:bCs/>
          <w:szCs w:val="24"/>
        </w:rPr>
        <w:t>Samsung</w:t>
      </w:r>
      <w:r>
        <w:rPr>
          <w:rFonts w:eastAsia="MS Mincho" w:cs="Arial"/>
          <w:bCs/>
          <w:szCs w:val="24"/>
        </w:rPr>
        <w:t>,</w:t>
      </w:r>
      <w:r>
        <w:rPr>
          <w:szCs w:val="20"/>
          <w:lang w:val="en-GB"/>
        </w:rPr>
        <w:t xml:space="preserve"> RAN1#113, May 22</w:t>
      </w:r>
      <w:r w:rsidRPr="000F5D1A">
        <w:rPr>
          <w:szCs w:val="20"/>
          <w:vertAlign w:val="superscript"/>
          <w:lang w:val="en-GB"/>
        </w:rPr>
        <w:t>nd</w:t>
      </w:r>
      <w:r>
        <w:rPr>
          <w:szCs w:val="20"/>
          <w:lang w:val="en-GB"/>
        </w:rPr>
        <w:t xml:space="preserve"> – 26</w:t>
      </w:r>
      <w:r w:rsidRPr="00027469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</w:t>
      </w:r>
      <w:bookmarkEnd w:id="9"/>
      <w:r>
        <w:rPr>
          <w:szCs w:val="20"/>
          <w:lang w:val="en-GB"/>
        </w:rPr>
        <w:t>3</w:t>
      </w:r>
      <w:bookmarkEnd w:id="10"/>
    </w:p>
    <w:p w14:paraId="0873EE2C" w14:textId="77777777" w:rsidR="00243B21" w:rsidRPr="00803B19" w:rsidRDefault="00243B21" w:rsidP="00243B21">
      <w:pPr>
        <w:pStyle w:val="References"/>
        <w:numPr>
          <w:ilvl w:val="0"/>
          <w:numId w:val="8"/>
        </w:numPr>
        <w:autoSpaceDE/>
        <w:autoSpaceDN/>
        <w:snapToGrid/>
        <w:spacing w:before="60"/>
      </w:pPr>
      <w:bookmarkStart w:id="11" w:name="_Ref134792722"/>
      <w:r>
        <w:rPr>
          <w:szCs w:val="20"/>
          <w:lang w:val="en-GB"/>
        </w:rPr>
        <w:t xml:space="preserve">Chairman’s Notes RAN1#110bis-e, </w:t>
      </w:r>
      <w:r>
        <w:rPr>
          <w:szCs w:val="20"/>
          <w:lang w:val="en-GB" w:eastAsia="zh-CN"/>
        </w:rPr>
        <w:t>Oct.</w:t>
      </w:r>
      <w:r w:rsidRPr="006511BB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10</w:t>
      </w:r>
      <w:r w:rsidRPr="006511BB">
        <w:rPr>
          <w:szCs w:val="20"/>
          <w:vertAlign w:val="superscript"/>
          <w:lang w:val="en-GB" w:eastAsia="zh-CN"/>
        </w:rPr>
        <w:t>th</w:t>
      </w:r>
      <w:r w:rsidRPr="006511BB">
        <w:rPr>
          <w:szCs w:val="20"/>
          <w:lang w:val="en-GB" w:eastAsia="zh-CN"/>
        </w:rPr>
        <w:t xml:space="preserve"> – </w:t>
      </w:r>
      <w:r>
        <w:rPr>
          <w:szCs w:val="20"/>
          <w:lang w:val="en-GB" w:eastAsia="zh-CN"/>
        </w:rPr>
        <w:t>19</w:t>
      </w:r>
      <w:r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2022</w:t>
      </w:r>
      <w:bookmarkEnd w:id="11"/>
    </w:p>
    <w:p w14:paraId="61B2FCF8" w14:textId="651133B2" w:rsidR="003A63DD" w:rsidRDefault="003A63DD" w:rsidP="003A63DD">
      <w:pPr>
        <w:pStyle w:val="ListParagraph"/>
        <w:numPr>
          <w:ilvl w:val="0"/>
          <w:numId w:val="8"/>
        </w:num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  <w:r w:rsidRPr="00BB55DC">
        <w:rPr>
          <w:rFonts w:asciiTheme="minorHAnsi" w:eastAsia="SimSun" w:hAnsiTheme="minorHAnsi" w:cstheme="minorHAnsi"/>
          <w:color w:val="000000"/>
          <w:lang w:eastAsia="zh-CN"/>
        </w:rPr>
        <w:t xml:space="preserve">Chairman’s notes, </w:t>
      </w:r>
      <w:r>
        <w:rPr>
          <w:rFonts w:asciiTheme="minorHAnsi" w:eastAsia="SimSun" w:hAnsiTheme="minorHAnsi" w:cstheme="minorHAnsi"/>
          <w:color w:val="000000"/>
          <w:lang w:eastAsia="zh-CN"/>
        </w:rPr>
        <w:t>RAN1</w:t>
      </w:r>
      <w:r w:rsidR="001C72B9">
        <w:rPr>
          <w:rFonts w:asciiTheme="minorHAnsi" w:eastAsia="SimSun" w:hAnsiTheme="minorHAnsi" w:cstheme="minorHAnsi"/>
          <w:color w:val="000000"/>
          <w:lang w:eastAsia="zh-CN"/>
        </w:rPr>
        <w:t>#</w:t>
      </w:r>
      <w:r>
        <w:rPr>
          <w:rFonts w:asciiTheme="minorHAnsi" w:eastAsia="SimSun" w:hAnsiTheme="minorHAnsi" w:cstheme="minorHAnsi"/>
          <w:color w:val="000000"/>
          <w:lang w:eastAsia="zh-CN"/>
        </w:rPr>
        <w:t>11</w:t>
      </w:r>
      <w:r w:rsidR="00243B21">
        <w:rPr>
          <w:rFonts w:asciiTheme="minorHAnsi" w:eastAsia="SimSun" w:hAnsiTheme="minorHAnsi" w:cstheme="minorHAnsi"/>
          <w:color w:val="000000"/>
          <w:lang w:eastAsia="zh-CN"/>
        </w:rPr>
        <w:t>1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243B21" w:rsidRPr="00243B21">
        <w:rPr>
          <w:rFonts w:asciiTheme="minorHAnsi" w:eastAsia="SimSun" w:hAnsiTheme="minorHAnsi" w:cstheme="minorHAnsi"/>
          <w:color w:val="000000"/>
          <w:lang w:eastAsia="zh-CN"/>
        </w:rPr>
        <w:t>Toulouse, France, November 14th – 18th, 2022</w:t>
      </w:r>
    </w:p>
    <w:bookmarkEnd w:id="7"/>
    <w:p w14:paraId="39BE6FF1" w14:textId="77777777" w:rsidR="0047540F" w:rsidRPr="0047540F" w:rsidRDefault="0047540F" w:rsidP="0047540F">
      <w:pPr>
        <w:spacing w:before="0" w:after="0"/>
        <w:jc w:val="left"/>
        <w:rPr>
          <w:rFonts w:asciiTheme="minorHAnsi" w:eastAsia="SimSun" w:hAnsiTheme="minorHAnsi" w:cstheme="minorHAnsi"/>
          <w:color w:val="000000"/>
          <w:lang w:eastAsia="zh-CN"/>
        </w:rPr>
      </w:pPr>
    </w:p>
    <w:p w14:paraId="6BCD9F0E" w14:textId="2A032BA8" w:rsidR="00FE6C15" w:rsidRPr="0013343D" w:rsidRDefault="00FE6C15" w:rsidP="0098270C">
      <w:pPr>
        <w:pStyle w:val="2222"/>
        <w:spacing w:after="120" w:line="288" w:lineRule="auto"/>
        <w:ind w:firstLineChars="0" w:firstLine="0"/>
        <w:jc w:val="left"/>
        <w:rPr>
          <w:rFonts w:asciiTheme="minorHAnsi" w:hAnsiTheme="minorHAnsi" w:cs="Times New Roman"/>
          <w:lang w:eastAsia="ko-KR"/>
        </w:rPr>
      </w:pPr>
    </w:p>
    <w:sectPr w:rsidR="00FE6C15" w:rsidRPr="0013343D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3C2E" w14:textId="77777777" w:rsidR="001B3165" w:rsidRDefault="001B3165" w:rsidP="00424124">
      <w:pPr>
        <w:spacing w:before="0" w:after="0"/>
      </w:pPr>
      <w:r>
        <w:separator/>
      </w:r>
    </w:p>
  </w:endnote>
  <w:endnote w:type="continuationSeparator" w:id="0">
    <w:p w14:paraId="5635CC3F" w14:textId="77777777" w:rsidR="001B3165" w:rsidRDefault="001B3165" w:rsidP="00424124">
      <w:pPr>
        <w:spacing w:before="0" w:after="0"/>
      </w:pPr>
      <w:r>
        <w:continuationSeparator/>
      </w:r>
    </w:p>
  </w:endnote>
  <w:endnote w:type="continuationNotice" w:id="1">
    <w:p w14:paraId="5CE30192" w14:textId="77777777" w:rsidR="001B3165" w:rsidRDefault="001B316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301AF" w14:textId="77777777" w:rsidR="001B3165" w:rsidRDefault="001B3165" w:rsidP="00424124">
      <w:pPr>
        <w:spacing w:before="0" w:after="0"/>
      </w:pPr>
      <w:r>
        <w:separator/>
      </w:r>
    </w:p>
  </w:footnote>
  <w:footnote w:type="continuationSeparator" w:id="0">
    <w:p w14:paraId="09D92E45" w14:textId="77777777" w:rsidR="001B3165" w:rsidRDefault="001B3165" w:rsidP="00424124">
      <w:pPr>
        <w:spacing w:before="0" w:after="0"/>
      </w:pPr>
      <w:r>
        <w:continuationSeparator/>
      </w:r>
    </w:p>
  </w:footnote>
  <w:footnote w:type="continuationNotice" w:id="1">
    <w:p w14:paraId="4493CDDB" w14:textId="77777777" w:rsidR="001B3165" w:rsidRDefault="001B316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704D04"/>
    <w:multiLevelType w:val="hybridMultilevel"/>
    <w:tmpl w:val="5502BE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21DA8"/>
    <w:multiLevelType w:val="hybridMultilevel"/>
    <w:tmpl w:val="B28C34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171E3"/>
    <w:multiLevelType w:val="hybridMultilevel"/>
    <w:tmpl w:val="FCE2EF2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3F21BD"/>
    <w:multiLevelType w:val="hybridMultilevel"/>
    <w:tmpl w:val="6640408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BC0886"/>
    <w:multiLevelType w:val="hybridMultilevel"/>
    <w:tmpl w:val="25EC3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6A3B3A"/>
    <w:multiLevelType w:val="hybridMultilevel"/>
    <w:tmpl w:val="DD209EA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172A5EC2"/>
    <w:multiLevelType w:val="multilevel"/>
    <w:tmpl w:val="21FC21FC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FC377C"/>
    <w:multiLevelType w:val="hybridMultilevel"/>
    <w:tmpl w:val="87A8D4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1D1BCF"/>
    <w:multiLevelType w:val="hybridMultilevel"/>
    <w:tmpl w:val="20B08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03085B"/>
    <w:multiLevelType w:val="hybridMultilevel"/>
    <w:tmpl w:val="8B060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B42D5"/>
    <w:multiLevelType w:val="hybridMultilevel"/>
    <w:tmpl w:val="23C0C6D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C5F05"/>
    <w:multiLevelType w:val="multilevel"/>
    <w:tmpl w:val="376A61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5FD598B"/>
    <w:multiLevelType w:val="hybridMultilevel"/>
    <w:tmpl w:val="87A8D42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D30CA"/>
    <w:multiLevelType w:val="multilevel"/>
    <w:tmpl w:val="438D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F2817"/>
    <w:multiLevelType w:val="hybridMultilevel"/>
    <w:tmpl w:val="48AEAF18"/>
    <w:lvl w:ilvl="0" w:tplc="C12A0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008E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90E44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96E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A210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1ED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746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BA2B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AA6E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F302649"/>
    <w:multiLevelType w:val="hybridMultilevel"/>
    <w:tmpl w:val="FB70BF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5212AC2"/>
    <w:multiLevelType w:val="hybridMultilevel"/>
    <w:tmpl w:val="386835A6"/>
    <w:lvl w:ilvl="0" w:tplc="FFFFFFFF">
      <w:start w:val="1"/>
      <w:numFmt w:val="decimal"/>
      <w:lvlText w:val="%1."/>
      <w:lvlJc w:val="left"/>
      <w:pPr>
        <w:ind w:left="1136" w:hanging="360"/>
      </w:p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4" w15:restartNumberingAfterBreak="0">
    <w:nsid w:val="5F29747A"/>
    <w:multiLevelType w:val="multilevel"/>
    <w:tmpl w:val="38A0D49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90701BC"/>
    <w:multiLevelType w:val="hybridMultilevel"/>
    <w:tmpl w:val="FCE2EF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BD0541"/>
    <w:multiLevelType w:val="hybridMultilevel"/>
    <w:tmpl w:val="187A6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C12E30"/>
    <w:multiLevelType w:val="hybridMultilevel"/>
    <w:tmpl w:val="68227BDC"/>
    <w:lvl w:ilvl="0" w:tplc="21A61EC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D602E21"/>
    <w:multiLevelType w:val="hybridMultilevel"/>
    <w:tmpl w:val="EACC492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542CBD"/>
    <w:multiLevelType w:val="hybridMultilevel"/>
    <w:tmpl w:val="9612A7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93265121">
    <w:abstractNumId w:val="18"/>
  </w:num>
  <w:num w:numId="2" w16cid:durableId="560099682">
    <w:abstractNumId w:val="9"/>
  </w:num>
  <w:num w:numId="3" w16cid:durableId="1290166180">
    <w:abstractNumId w:val="24"/>
  </w:num>
  <w:num w:numId="4" w16cid:durableId="241378727">
    <w:abstractNumId w:val="11"/>
  </w:num>
  <w:num w:numId="5" w16cid:durableId="1235316175">
    <w:abstractNumId w:val="5"/>
  </w:num>
  <w:num w:numId="6" w16cid:durableId="1857573576">
    <w:abstractNumId w:val="25"/>
  </w:num>
  <w:num w:numId="7" w16cid:durableId="621305606">
    <w:abstractNumId w:val="27"/>
  </w:num>
  <w:num w:numId="8" w16cid:durableId="1378550089">
    <w:abstractNumId w:val="7"/>
  </w:num>
  <w:num w:numId="9" w16cid:durableId="248277585">
    <w:abstractNumId w:val="29"/>
  </w:num>
  <w:num w:numId="10" w16cid:durableId="971787792">
    <w:abstractNumId w:val="23"/>
  </w:num>
  <w:num w:numId="11" w16cid:durableId="914168887">
    <w:abstractNumId w:val="1"/>
  </w:num>
  <w:num w:numId="12" w16cid:durableId="82268608">
    <w:abstractNumId w:val="15"/>
  </w:num>
  <w:num w:numId="13" w16cid:durableId="736442137">
    <w:abstractNumId w:val="10"/>
  </w:num>
  <w:num w:numId="14" w16cid:durableId="271059524">
    <w:abstractNumId w:val="16"/>
  </w:num>
  <w:num w:numId="15" w16cid:durableId="2019308467">
    <w:abstractNumId w:val="6"/>
  </w:num>
  <w:num w:numId="16" w16cid:durableId="1897159676">
    <w:abstractNumId w:val="4"/>
  </w:num>
  <w:num w:numId="17" w16cid:durableId="1520120660">
    <w:abstractNumId w:val="28"/>
  </w:num>
  <w:num w:numId="18" w16cid:durableId="667371427">
    <w:abstractNumId w:val="13"/>
  </w:num>
  <w:num w:numId="19" w16cid:durableId="2023706268">
    <w:abstractNumId w:val="2"/>
  </w:num>
  <w:num w:numId="20" w16cid:durableId="1993942164">
    <w:abstractNumId w:val="8"/>
  </w:num>
  <w:num w:numId="21" w16cid:durableId="1632320929">
    <w:abstractNumId w:val="3"/>
  </w:num>
  <w:num w:numId="22" w16cid:durableId="1587769246">
    <w:abstractNumId w:val="26"/>
  </w:num>
  <w:num w:numId="23" w16cid:durableId="1675183927">
    <w:abstractNumId w:val="12"/>
  </w:num>
  <w:num w:numId="24" w16cid:durableId="1299608762">
    <w:abstractNumId w:val="22"/>
  </w:num>
  <w:num w:numId="25" w16cid:durableId="1321428377">
    <w:abstractNumId w:val="20"/>
  </w:num>
  <w:num w:numId="26" w16cid:durableId="914321040">
    <w:abstractNumId w:val="14"/>
  </w:num>
  <w:num w:numId="27" w16cid:durableId="150949009">
    <w:abstractNumId w:val="21"/>
  </w:num>
  <w:num w:numId="28" w16cid:durableId="1825315620">
    <w:abstractNumId w:val="19"/>
  </w:num>
  <w:num w:numId="29" w16cid:durableId="519903166">
    <w:abstractNumId w:val="0"/>
  </w:num>
  <w:num w:numId="30" w16cid:durableId="41814242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1C5F"/>
    <w:rsid w:val="00001E97"/>
    <w:rsid w:val="00004522"/>
    <w:rsid w:val="000052FF"/>
    <w:rsid w:val="00006226"/>
    <w:rsid w:val="00010BB6"/>
    <w:rsid w:val="00013011"/>
    <w:rsid w:val="0001485D"/>
    <w:rsid w:val="000149EC"/>
    <w:rsid w:val="0001545E"/>
    <w:rsid w:val="00015D75"/>
    <w:rsid w:val="00016286"/>
    <w:rsid w:val="00017843"/>
    <w:rsid w:val="000178A9"/>
    <w:rsid w:val="00020F1A"/>
    <w:rsid w:val="000212C1"/>
    <w:rsid w:val="00021D8B"/>
    <w:rsid w:val="000245C1"/>
    <w:rsid w:val="000259E4"/>
    <w:rsid w:val="00025E7E"/>
    <w:rsid w:val="00026804"/>
    <w:rsid w:val="00030869"/>
    <w:rsid w:val="00032D47"/>
    <w:rsid w:val="0003446A"/>
    <w:rsid w:val="00034C41"/>
    <w:rsid w:val="00034E1E"/>
    <w:rsid w:val="00037369"/>
    <w:rsid w:val="000457B1"/>
    <w:rsid w:val="00045AED"/>
    <w:rsid w:val="000463E4"/>
    <w:rsid w:val="0004664E"/>
    <w:rsid w:val="000504F2"/>
    <w:rsid w:val="000511A3"/>
    <w:rsid w:val="00051B4B"/>
    <w:rsid w:val="00051EBB"/>
    <w:rsid w:val="00051F49"/>
    <w:rsid w:val="00054772"/>
    <w:rsid w:val="000550BC"/>
    <w:rsid w:val="00055D81"/>
    <w:rsid w:val="000569BF"/>
    <w:rsid w:val="00057E9B"/>
    <w:rsid w:val="0006245E"/>
    <w:rsid w:val="000624C2"/>
    <w:rsid w:val="000643FA"/>
    <w:rsid w:val="00064477"/>
    <w:rsid w:val="000647A5"/>
    <w:rsid w:val="00071AF1"/>
    <w:rsid w:val="000730C9"/>
    <w:rsid w:val="0007575F"/>
    <w:rsid w:val="00075B2C"/>
    <w:rsid w:val="00075FD1"/>
    <w:rsid w:val="000772A4"/>
    <w:rsid w:val="00077712"/>
    <w:rsid w:val="000801FB"/>
    <w:rsid w:val="0008059D"/>
    <w:rsid w:val="00082C62"/>
    <w:rsid w:val="00082D0B"/>
    <w:rsid w:val="00085800"/>
    <w:rsid w:val="000865E3"/>
    <w:rsid w:val="00087D48"/>
    <w:rsid w:val="00087E5C"/>
    <w:rsid w:val="00090197"/>
    <w:rsid w:val="00090B95"/>
    <w:rsid w:val="000917C5"/>
    <w:rsid w:val="00092EB2"/>
    <w:rsid w:val="00094D05"/>
    <w:rsid w:val="00097DC6"/>
    <w:rsid w:val="000A337B"/>
    <w:rsid w:val="000A36A9"/>
    <w:rsid w:val="000B0720"/>
    <w:rsid w:val="000B0982"/>
    <w:rsid w:val="000B19E1"/>
    <w:rsid w:val="000B3A2F"/>
    <w:rsid w:val="000B58AF"/>
    <w:rsid w:val="000B6D99"/>
    <w:rsid w:val="000C1344"/>
    <w:rsid w:val="000C21D0"/>
    <w:rsid w:val="000C42E2"/>
    <w:rsid w:val="000C4664"/>
    <w:rsid w:val="000C57B9"/>
    <w:rsid w:val="000D1BCC"/>
    <w:rsid w:val="000D2227"/>
    <w:rsid w:val="000D29D6"/>
    <w:rsid w:val="000D38DC"/>
    <w:rsid w:val="000D75A1"/>
    <w:rsid w:val="000E0702"/>
    <w:rsid w:val="000E29D8"/>
    <w:rsid w:val="000E2C4E"/>
    <w:rsid w:val="000E356A"/>
    <w:rsid w:val="000E4458"/>
    <w:rsid w:val="000E766F"/>
    <w:rsid w:val="000F331A"/>
    <w:rsid w:val="000F42CF"/>
    <w:rsid w:val="000F43C9"/>
    <w:rsid w:val="000F4DA3"/>
    <w:rsid w:val="000F6423"/>
    <w:rsid w:val="001005F5"/>
    <w:rsid w:val="0010303E"/>
    <w:rsid w:val="00105F16"/>
    <w:rsid w:val="001077A0"/>
    <w:rsid w:val="00107EBB"/>
    <w:rsid w:val="0011327D"/>
    <w:rsid w:val="00113E9F"/>
    <w:rsid w:val="001157B6"/>
    <w:rsid w:val="00116D84"/>
    <w:rsid w:val="00116DA6"/>
    <w:rsid w:val="00120EF3"/>
    <w:rsid w:val="001245DC"/>
    <w:rsid w:val="00124D88"/>
    <w:rsid w:val="00126BEC"/>
    <w:rsid w:val="00127BFA"/>
    <w:rsid w:val="0013037B"/>
    <w:rsid w:val="001306D1"/>
    <w:rsid w:val="0013343D"/>
    <w:rsid w:val="001347DC"/>
    <w:rsid w:val="00135BCE"/>
    <w:rsid w:val="001372AF"/>
    <w:rsid w:val="00137E15"/>
    <w:rsid w:val="001417A8"/>
    <w:rsid w:val="001439CF"/>
    <w:rsid w:val="00143C20"/>
    <w:rsid w:val="00144E72"/>
    <w:rsid w:val="00145A50"/>
    <w:rsid w:val="00152ED7"/>
    <w:rsid w:val="00153793"/>
    <w:rsid w:val="001547B6"/>
    <w:rsid w:val="00155C3C"/>
    <w:rsid w:val="0016228F"/>
    <w:rsid w:val="0016445D"/>
    <w:rsid w:val="0016462F"/>
    <w:rsid w:val="00164BF6"/>
    <w:rsid w:val="001652FA"/>
    <w:rsid w:val="001654D4"/>
    <w:rsid w:val="001677A3"/>
    <w:rsid w:val="00172743"/>
    <w:rsid w:val="00175301"/>
    <w:rsid w:val="00176A86"/>
    <w:rsid w:val="00176C63"/>
    <w:rsid w:val="00183770"/>
    <w:rsid w:val="0018494C"/>
    <w:rsid w:val="001908CF"/>
    <w:rsid w:val="00190A7F"/>
    <w:rsid w:val="00190E03"/>
    <w:rsid w:val="00190E10"/>
    <w:rsid w:val="0019343E"/>
    <w:rsid w:val="0019452B"/>
    <w:rsid w:val="001A12F1"/>
    <w:rsid w:val="001A28AF"/>
    <w:rsid w:val="001A297E"/>
    <w:rsid w:val="001A4D1C"/>
    <w:rsid w:val="001A53D6"/>
    <w:rsid w:val="001A5A68"/>
    <w:rsid w:val="001A5C91"/>
    <w:rsid w:val="001A61EA"/>
    <w:rsid w:val="001A6212"/>
    <w:rsid w:val="001A6AE0"/>
    <w:rsid w:val="001A6C09"/>
    <w:rsid w:val="001A6F81"/>
    <w:rsid w:val="001A75E0"/>
    <w:rsid w:val="001A7DDA"/>
    <w:rsid w:val="001B3165"/>
    <w:rsid w:val="001B3CB1"/>
    <w:rsid w:val="001B6BDF"/>
    <w:rsid w:val="001B731B"/>
    <w:rsid w:val="001C07F1"/>
    <w:rsid w:val="001C2DBE"/>
    <w:rsid w:val="001C2F4F"/>
    <w:rsid w:val="001C4ACE"/>
    <w:rsid w:val="001C617A"/>
    <w:rsid w:val="001C66A7"/>
    <w:rsid w:val="001C699C"/>
    <w:rsid w:val="001C711D"/>
    <w:rsid w:val="001C72B9"/>
    <w:rsid w:val="001D21D9"/>
    <w:rsid w:val="001D28A6"/>
    <w:rsid w:val="001D71E0"/>
    <w:rsid w:val="001E0CE1"/>
    <w:rsid w:val="001E0F4A"/>
    <w:rsid w:val="001E2F00"/>
    <w:rsid w:val="001E3F3C"/>
    <w:rsid w:val="001E4BAF"/>
    <w:rsid w:val="001E58CC"/>
    <w:rsid w:val="001E7167"/>
    <w:rsid w:val="001F2A01"/>
    <w:rsid w:val="001F59ED"/>
    <w:rsid w:val="001F75D1"/>
    <w:rsid w:val="0020488A"/>
    <w:rsid w:val="00204D15"/>
    <w:rsid w:val="00207477"/>
    <w:rsid w:val="002075BB"/>
    <w:rsid w:val="00207DF2"/>
    <w:rsid w:val="00211D37"/>
    <w:rsid w:val="00212204"/>
    <w:rsid w:val="0021225F"/>
    <w:rsid w:val="00213D11"/>
    <w:rsid w:val="00214049"/>
    <w:rsid w:val="00215710"/>
    <w:rsid w:val="00215B77"/>
    <w:rsid w:val="00216763"/>
    <w:rsid w:val="00217FDA"/>
    <w:rsid w:val="00221E7E"/>
    <w:rsid w:val="00222269"/>
    <w:rsid w:val="00222811"/>
    <w:rsid w:val="00222CB3"/>
    <w:rsid w:val="00224D54"/>
    <w:rsid w:val="00225464"/>
    <w:rsid w:val="00227E55"/>
    <w:rsid w:val="00231A13"/>
    <w:rsid w:val="00233C60"/>
    <w:rsid w:val="00233D70"/>
    <w:rsid w:val="002352C9"/>
    <w:rsid w:val="00235373"/>
    <w:rsid w:val="00235547"/>
    <w:rsid w:val="00242080"/>
    <w:rsid w:val="00243B21"/>
    <w:rsid w:val="00243CB6"/>
    <w:rsid w:val="00246D61"/>
    <w:rsid w:val="0024786A"/>
    <w:rsid w:val="0025058B"/>
    <w:rsid w:val="00251E06"/>
    <w:rsid w:val="00252F50"/>
    <w:rsid w:val="002573B3"/>
    <w:rsid w:val="00260D45"/>
    <w:rsid w:val="00262116"/>
    <w:rsid w:val="002622E3"/>
    <w:rsid w:val="002641FE"/>
    <w:rsid w:val="00265254"/>
    <w:rsid w:val="00267362"/>
    <w:rsid w:val="002725E8"/>
    <w:rsid w:val="00272EC2"/>
    <w:rsid w:val="00273B2A"/>
    <w:rsid w:val="00273B3B"/>
    <w:rsid w:val="00274677"/>
    <w:rsid w:val="00276785"/>
    <w:rsid w:val="0027769E"/>
    <w:rsid w:val="00280620"/>
    <w:rsid w:val="002847E4"/>
    <w:rsid w:val="002873C8"/>
    <w:rsid w:val="00291423"/>
    <w:rsid w:val="0029147A"/>
    <w:rsid w:val="0029172D"/>
    <w:rsid w:val="002925DD"/>
    <w:rsid w:val="002926A6"/>
    <w:rsid w:val="002970F1"/>
    <w:rsid w:val="00297225"/>
    <w:rsid w:val="002A005E"/>
    <w:rsid w:val="002A0270"/>
    <w:rsid w:val="002A04D5"/>
    <w:rsid w:val="002A189A"/>
    <w:rsid w:val="002A29A3"/>
    <w:rsid w:val="002A41CB"/>
    <w:rsid w:val="002A623E"/>
    <w:rsid w:val="002A668E"/>
    <w:rsid w:val="002A66E2"/>
    <w:rsid w:val="002B0AED"/>
    <w:rsid w:val="002B2BD7"/>
    <w:rsid w:val="002B6831"/>
    <w:rsid w:val="002B7AEB"/>
    <w:rsid w:val="002C0488"/>
    <w:rsid w:val="002C0F6A"/>
    <w:rsid w:val="002C4097"/>
    <w:rsid w:val="002C5738"/>
    <w:rsid w:val="002C594E"/>
    <w:rsid w:val="002C6470"/>
    <w:rsid w:val="002D0488"/>
    <w:rsid w:val="002D2991"/>
    <w:rsid w:val="002D34E1"/>
    <w:rsid w:val="002D3D42"/>
    <w:rsid w:val="002D479B"/>
    <w:rsid w:val="002D4DDC"/>
    <w:rsid w:val="002D5942"/>
    <w:rsid w:val="002D6EC9"/>
    <w:rsid w:val="002D760A"/>
    <w:rsid w:val="002D787B"/>
    <w:rsid w:val="002E04E4"/>
    <w:rsid w:val="002E188B"/>
    <w:rsid w:val="002E1894"/>
    <w:rsid w:val="002E26A6"/>
    <w:rsid w:val="002E3DDA"/>
    <w:rsid w:val="002E5135"/>
    <w:rsid w:val="002F3FD6"/>
    <w:rsid w:val="002F4AC6"/>
    <w:rsid w:val="002F6228"/>
    <w:rsid w:val="002F623E"/>
    <w:rsid w:val="002F692C"/>
    <w:rsid w:val="003004A4"/>
    <w:rsid w:val="003017DF"/>
    <w:rsid w:val="00302397"/>
    <w:rsid w:val="003049C1"/>
    <w:rsid w:val="00304D97"/>
    <w:rsid w:val="00306FBF"/>
    <w:rsid w:val="00307192"/>
    <w:rsid w:val="00312087"/>
    <w:rsid w:val="00312172"/>
    <w:rsid w:val="00313CF1"/>
    <w:rsid w:val="003151B3"/>
    <w:rsid w:val="00315DC4"/>
    <w:rsid w:val="00317020"/>
    <w:rsid w:val="00317067"/>
    <w:rsid w:val="00320232"/>
    <w:rsid w:val="00320B4D"/>
    <w:rsid w:val="00323B65"/>
    <w:rsid w:val="00323BC5"/>
    <w:rsid w:val="00325F1A"/>
    <w:rsid w:val="00326FF6"/>
    <w:rsid w:val="00327A22"/>
    <w:rsid w:val="00331CB5"/>
    <w:rsid w:val="00332BB8"/>
    <w:rsid w:val="00332EC1"/>
    <w:rsid w:val="0033307B"/>
    <w:rsid w:val="0033513A"/>
    <w:rsid w:val="00336C8F"/>
    <w:rsid w:val="00336D36"/>
    <w:rsid w:val="003418E4"/>
    <w:rsid w:val="00342130"/>
    <w:rsid w:val="00343561"/>
    <w:rsid w:val="00343594"/>
    <w:rsid w:val="003444CA"/>
    <w:rsid w:val="00346605"/>
    <w:rsid w:val="00352A96"/>
    <w:rsid w:val="0035318F"/>
    <w:rsid w:val="003536D9"/>
    <w:rsid w:val="00354C01"/>
    <w:rsid w:val="003608CD"/>
    <w:rsid w:val="00361AFA"/>
    <w:rsid w:val="00361D56"/>
    <w:rsid w:val="0036306A"/>
    <w:rsid w:val="00365A03"/>
    <w:rsid w:val="0036663C"/>
    <w:rsid w:val="003727DB"/>
    <w:rsid w:val="00372B5E"/>
    <w:rsid w:val="00373754"/>
    <w:rsid w:val="0037765D"/>
    <w:rsid w:val="00377EA0"/>
    <w:rsid w:val="003802B3"/>
    <w:rsid w:val="00381A98"/>
    <w:rsid w:val="00386305"/>
    <w:rsid w:val="00386642"/>
    <w:rsid w:val="0039078B"/>
    <w:rsid w:val="00390DBE"/>
    <w:rsid w:val="00392176"/>
    <w:rsid w:val="003921D6"/>
    <w:rsid w:val="003924EF"/>
    <w:rsid w:val="0039533D"/>
    <w:rsid w:val="003967A3"/>
    <w:rsid w:val="00397139"/>
    <w:rsid w:val="003A1675"/>
    <w:rsid w:val="003A2881"/>
    <w:rsid w:val="003A298A"/>
    <w:rsid w:val="003A4157"/>
    <w:rsid w:val="003A49A3"/>
    <w:rsid w:val="003A553B"/>
    <w:rsid w:val="003A566A"/>
    <w:rsid w:val="003A63DD"/>
    <w:rsid w:val="003A71B2"/>
    <w:rsid w:val="003B1EC9"/>
    <w:rsid w:val="003B2AA0"/>
    <w:rsid w:val="003B2D86"/>
    <w:rsid w:val="003B2DFA"/>
    <w:rsid w:val="003B32A7"/>
    <w:rsid w:val="003B4548"/>
    <w:rsid w:val="003B5B2F"/>
    <w:rsid w:val="003B6A9C"/>
    <w:rsid w:val="003C1087"/>
    <w:rsid w:val="003C1E7C"/>
    <w:rsid w:val="003C2392"/>
    <w:rsid w:val="003C2E75"/>
    <w:rsid w:val="003C6108"/>
    <w:rsid w:val="003D1834"/>
    <w:rsid w:val="003D2303"/>
    <w:rsid w:val="003D3004"/>
    <w:rsid w:val="003D30C2"/>
    <w:rsid w:val="003D3E1E"/>
    <w:rsid w:val="003D43A0"/>
    <w:rsid w:val="003D5787"/>
    <w:rsid w:val="003D5FB6"/>
    <w:rsid w:val="003D615D"/>
    <w:rsid w:val="003D6573"/>
    <w:rsid w:val="003D6AA5"/>
    <w:rsid w:val="003D72DB"/>
    <w:rsid w:val="003D74DC"/>
    <w:rsid w:val="003E009F"/>
    <w:rsid w:val="003E00EF"/>
    <w:rsid w:val="003E1304"/>
    <w:rsid w:val="003E2D1D"/>
    <w:rsid w:val="003E3100"/>
    <w:rsid w:val="003E35D4"/>
    <w:rsid w:val="003E3DEA"/>
    <w:rsid w:val="003E425A"/>
    <w:rsid w:val="003E4685"/>
    <w:rsid w:val="003E7121"/>
    <w:rsid w:val="003F0731"/>
    <w:rsid w:val="003F1CBC"/>
    <w:rsid w:val="003F33B4"/>
    <w:rsid w:val="003F36B0"/>
    <w:rsid w:val="003F4CCE"/>
    <w:rsid w:val="003F5CAC"/>
    <w:rsid w:val="003F6B51"/>
    <w:rsid w:val="003F71BA"/>
    <w:rsid w:val="003F76D3"/>
    <w:rsid w:val="004007E6"/>
    <w:rsid w:val="00400CA9"/>
    <w:rsid w:val="0040372C"/>
    <w:rsid w:val="004047F5"/>
    <w:rsid w:val="00404838"/>
    <w:rsid w:val="00405F6D"/>
    <w:rsid w:val="00407FEA"/>
    <w:rsid w:val="00412BEC"/>
    <w:rsid w:val="004159DE"/>
    <w:rsid w:val="00415E67"/>
    <w:rsid w:val="00421BB9"/>
    <w:rsid w:val="00423C90"/>
    <w:rsid w:val="00424124"/>
    <w:rsid w:val="00424662"/>
    <w:rsid w:val="00424BB7"/>
    <w:rsid w:val="0042611B"/>
    <w:rsid w:val="0042754A"/>
    <w:rsid w:val="004317C2"/>
    <w:rsid w:val="00432BFA"/>
    <w:rsid w:val="00434212"/>
    <w:rsid w:val="00434C9E"/>
    <w:rsid w:val="0043652D"/>
    <w:rsid w:val="00440D13"/>
    <w:rsid w:val="00440F6E"/>
    <w:rsid w:val="0044306A"/>
    <w:rsid w:val="00443645"/>
    <w:rsid w:val="004439B0"/>
    <w:rsid w:val="00443CD6"/>
    <w:rsid w:val="004468D4"/>
    <w:rsid w:val="00446A0B"/>
    <w:rsid w:val="00450170"/>
    <w:rsid w:val="00450759"/>
    <w:rsid w:val="004508A3"/>
    <w:rsid w:val="0045180D"/>
    <w:rsid w:val="004552C9"/>
    <w:rsid w:val="004553B3"/>
    <w:rsid w:val="004577C6"/>
    <w:rsid w:val="004607AC"/>
    <w:rsid w:val="0046127E"/>
    <w:rsid w:val="004627EF"/>
    <w:rsid w:val="00462802"/>
    <w:rsid w:val="00462C5B"/>
    <w:rsid w:val="00462C7D"/>
    <w:rsid w:val="00463612"/>
    <w:rsid w:val="004639FD"/>
    <w:rsid w:val="00465659"/>
    <w:rsid w:val="00466E46"/>
    <w:rsid w:val="00467821"/>
    <w:rsid w:val="004678E1"/>
    <w:rsid w:val="00471D1F"/>
    <w:rsid w:val="00471DA2"/>
    <w:rsid w:val="00473281"/>
    <w:rsid w:val="00473B68"/>
    <w:rsid w:val="00473CF8"/>
    <w:rsid w:val="0047422D"/>
    <w:rsid w:val="0047540F"/>
    <w:rsid w:val="004776CE"/>
    <w:rsid w:val="004804EE"/>
    <w:rsid w:val="00480799"/>
    <w:rsid w:val="00480BBD"/>
    <w:rsid w:val="0048301B"/>
    <w:rsid w:val="00483866"/>
    <w:rsid w:val="004845A3"/>
    <w:rsid w:val="00484D2D"/>
    <w:rsid w:val="00485FAE"/>
    <w:rsid w:val="004866E3"/>
    <w:rsid w:val="0048702A"/>
    <w:rsid w:val="00487CCA"/>
    <w:rsid w:val="00487EEE"/>
    <w:rsid w:val="004908D3"/>
    <w:rsid w:val="00492168"/>
    <w:rsid w:val="00493D03"/>
    <w:rsid w:val="00494645"/>
    <w:rsid w:val="004955FB"/>
    <w:rsid w:val="00495E38"/>
    <w:rsid w:val="004A1DBC"/>
    <w:rsid w:val="004A5ABE"/>
    <w:rsid w:val="004A6424"/>
    <w:rsid w:val="004A69D0"/>
    <w:rsid w:val="004A6A82"/>
    <w:rsid w:val="004A742F"/>
    <w:rsid w:val="004B06D3"/>
    <w:rsid w:val="004B185B"/>
    <w:rsid w:val="004B2072"/>
    <w:rsid w:val="004B22E2"/>
    <w:rsid w:val="004B6AA8"/>
    <w:rsid w:val="004B6AB5"/>
    <w:rsid w:val="004B6E00"/>
    <w:rsid w:val="004C01A4"/>
    <w:rsid w:val="004C130E"/>
    <w:rsid w:val="004C1334"/>
    <w:rsid w:val="004C186B"/>
    <w:rsid w:val="004C38DD"/>
    <w:rsid w:val="004C3F2E"/>
    <w:rsid w:val="004C4856"/>
    <w:rsid w:val="004C6DC3"/>
    <w:rsid w:val="004C7784"/>
    <w:rsid w:val="004D1BD9"/>
    <w:rsid w:val="004D40D6"/>
    <w:rsid w:val="004D453B"/>
    <w:rsid w:val="004D780D"/>
    <w:rsid w:val="004D7863"/>
    <w:rsid w:val="004D7CF8"/>
    <w:rsid w:val="004E3269"/>
    <w:rsid w:val="004E3536"/>
    <w:rsid w:val="004E412E"/>
    <w:rsid w:val="004E4188"/>
    <w:rsid w:val="004E6BC0"/>
    <w:rsid w:val="004E6D3B"/>
    <w:rsid w:val="004F3417"/>
    <w:rsid w:val="005007E9"/>
    <w:rsid w:val="00501BF3"/>
    <w:rsid w:val="00504C05"/>
    <w:rsid w:val="00504E5F"/>
    <w:rsid w:val="00504E73"/>
    <w:rsid w:val="0050534D"/>
    <w:rsid w:val="005055A6"/>
    <w:rsid w:val="00507060"/>
    <w:rsid w:val="005112A4"/>
    <w:rsid w:val="0051179B"/>
    <w:rsid w:val="00511C1A"/>
    <w:rsid w:val="0051424F"/>
    <w:rsid w:val="00516D71"/>
    <w:rsid w:val="005174AE"/>
    <w:rsid w:val="00522508"/>
    <w:rsid w:val="00522D89"/>
    <w:rsid w:val="00523623"/>
    <w:rsid w:val="00525800"/>
    <w:rsid w:val="00525B57"/>
    <w:rsid w:val="005278E9"/>
    <w:rsid w:val="005300F0"/>
    <w:rsid w:val="00533485"/>
    <w:rsid w:val="00534DE7"/>
    <w:rsid w:val="00535963"/>
    <w:rsid w:val="00535E6E"/>
    <w:rsid w:val="005363F5"/>
    <w:rsid w:val="005373E0"/>
    <w:rsid w:val="0054560C"/>
    <w:rsid w:val="0054564E"/>
    <w:rsid w:val="00545FD3"/>
    <w:rsid w:val="00546219"/>
    <w:rsid w:val="005514F8"/>
    <w:rsid w:val="0055412A"/>
    <w:rsid w:val="0055464C"/>
    <w:rsid w:val="00554ADB"/>
    <w:rsid w:val="00555218"/>
    <w:rsid w:val="00555CF8"/>
    <w:rsid w:val="00555F4C"/>
    <w:rsid w:val="00556CE3"/>
    <w:rsid w:val="005573CD"/>
    <w:rsid w:val="0056238B"/>
    <w:rsid w:val="00565BDB"/>
    <w:rsid w:val="005666A4"/>
    <w:rsid w:val="00567A18"/>
    <w:rsid w:val="0057145F"/>
    <w:rsid w:val="005717FE"/>
    <w:rsid w:val="005720A2"/>
    <w:rsid w:val="00572EF1"/>
    <w:rsid w:val="005758E7"/>
    <w:rsid w:val="005778C8"/>
    <w:rsid w:val="005804B5"/>
    <w:rsid w:val="0058120D"/>
    <w:rsid w:val="00581855"/>
    <w:rsid w:val="00584B94"/>
    <w:rsid w:val="00586C5F"/>
    <w:rsid w:val="00591097"/>
    <w:rsid w:val="00591529"/>
    <w:rsid w:val="005926B0"/>
    <w:rsid w:val="005956E6"/>
    <w:rsid w:val="005A0E47"/>
    <w:rsid w:val="005A0E71"/>
    <w:rsid w:val="005A1595"/>
    <w:rsid w:val="005A1A97"/>
    <w:rsid w:val="005A1D8C"/>
    <w:rsid w:val="005A1F3B"/>
    <w:rsid w:val="005A44A0"/>
    <w:rsid w:val="005A457C"/>
    <w:rsid w:val="005B04A9"/>
    <w:rsid w:val="005B0CD9"/>
    <w:rsid w:val="005B20D6"/>
    <w:rsid w:val="005B31EF"/>
    <w:rsid w:val="005B47BD"/>
    <w:rsid w:val="005B69CD"/>
    <w:rsid w:val="005B6FA6"/>
    <w:rsid w:val="005B7294"/>
    <w:rsid w:val="005C07A0"/>
    <w:rsid w:val="005C0C06"/>
    <w:rsid w:val="005C0F4C"/>
    <w:rsid w:val="005C2051"/>
    <w:rsid w:val="005C2D7E"/>
    <w:rsid w:val="005C4636"/>
    <w:rsid w:val="005C5338"/>
    <w:rsid w:val="005C5453"/>
    <w:rsid w:val="005C5BCF"/>
    <w:rsid w:val="005C6EAF"/>
    <w:rsid w:val="005D2C51"/>
    <w:rsid w:val="005D5024"/>
    <w:rsid w:val="005E4A3A"/>
    <w:rsid w:val="005E5281"/>
    <w:rsid w:val="005E623F"/>
    <w:rsid w:val="005F1619"/>
    <w:rsid w:val="005F21BF"/>
    <w:rsid w:val="005F3047"/>
    <w:rsid w:val="005F363E"/>
    <w:rsid w:val="005F3EF0"/>
    <w:rsid w:val="005F613D"/>
    <w:rsid w:val="005F7630"/>
    <w:rsid w:val="005F76FA"/>
    <w:rsid w:val="00600EC5"/>
    <w:rsid w:val="006010E0"/>
    <w:rsid w:val="00603015"/>
    <w:rsid w:val="0060507E"/>
    <w:rsid w:val="0060603E"/>
    <w:rsid w:val="00606B62"/>
    <w:rsid w:val="006100CB"/>
    <w:rsid w:val="00613EE0"/>
    <w:rsid w:val="00614682"/>
    <w:rsid w:val="006149DD"/>
    <w:rsid w:val="00616A59"/>
    <w:rsid w:val="00620C27"/>
    <w:rsid w:val="006212AA"/>
    <w:rsid w:val="006214A1"/>
    <w:rsid w:val="00622EA3"/>
    <w:rsid w:val="00623B38"/>
    <w:rsid w:val="00624013"/>
    <w:rsid w:val="00624CFE"/>
    <w:rsid w:val="00626BD5"/>
    <w:rsid w:val="0063087B"/>
    <w:rsid w:val="0063148C"/>
    <w:rsid w:val="00632789"/>
    <w:rsid w:val="00632A09"/>
    <w:rsid w:val="0063453C"/>
    <w:rsid w:val="006345CC"/>
    <w:rsid w:val="006345D3"/>
    <w:rsid w:val="00634707"/>
    <w:rsid w:val="00635D05"/>
    <w:rsid w:val="0063665E"/>
    <w:rsid w:val="00636869"/>
    <w:rsid w:val="00637D77"/>
    <w:rsid w:val="00641B74"/>
    <w:rsid w:val="006439F2"/>
    <w:rsid w:val="00644034"/>
    <w:rsid w:val="00644DCC"/>
    <w:rsid w:val="006477B7"/>
    <w:rsid w:val="006500F3"/>
    <w:rsid w:val="006524BE"/>
    <w:rsid w:val="00652563"/>
    <w:rsid w:val="00652AC8"/>
    <w:rsid w:val="00652F1A"/>
    <w:rsid w:val="00654F98"/>
    <w:rsid w:val="0065784A"/>
    <w:rsid w:val="0066157D"/>
    <w:rsid w:val="00661663"/>
    <w:rsid w:val="00663B33"/>
    <w:rsid w:val="00666642"/>
    <w:rsid w:val="00670AF9"/>
    <w:rsid w:val="0067125A"/>
    <w:rsid w:val="00671E30"/>
    <w:rsid w:val="00672D54"/>
    <w:rsid w:val="006756FB"/>
    <w:rsid w:val="00677BD0"/>
    <w:rsid w:val="00683748"/>
    <w:rsid w:val="00683A25"/>
    <w:rsid w:val="006843E1"/>
    <w:rsid w:val="00684FD4"/>
    <w:rsid w:val="00685B82"/>
    <w:rsid w:val="00685E11"/>
    <w:rsid w:val="00686704"/>
    <w:rsid w:val="00690F83"/>
    <w:rsid w:val="00696A0A"/>
    <w:rsid w:val="0069705B"/>
    <w:rsid w:val="006973BC"/>
    <w:rsid w:val="006A02C1"/>
    <w:rsid w:val="006A05AE"/>
    <w:rsid w:val="006A0EDC"/>
    <w:rsid w:val="006A18DB"/>
    <w:rsid w:val="006A2D2E"/>
    <w:rsid w:val="006A583A"/>
    <w:rsid w:val="006A7498"/>
    <w:rsid w:val="006A7F77"/>
    <w:rsid w:val="006B07DE"/>
    <w:rsid w:val="006B07E4"/>
    <w:rsid w:val="006B16C1"/>
    <w:rsid w:val="006B1D3D"/>
    <w:rsid w:val="006B38B0"/>
    <w:rsid w:val="006B468C"/>
    <w:rsid w:val="006B527B"/>
    <w:rsid w:val="006C0EFC"/>
    <w:rsid w:val="006C10BC"/>
    <w:rsid w:val="006C15D5"/>
    <w:rsid w:val="006C1C85"/>
    <w:rsid w:val="006C3F5C"/>
    <w:rsid w:val="006C452E"/>
    <w:rsid w:val="006C48AC"/>
    <w:rsid w:val="006C49F2"/>
    <w:rsid w:val="006C531F"/>
    <w:rsid w:val="006D5280"/>
    <w:rsid w:val="006D6ABC"/>
    <w:rsid w:val="006E052E"/>
    <w:rsid w:val="006E1CF4"/>
    <w:rsid w:val="006E4D14"/>
    <w:rsid w:val="006E790B"/>
    <w:rsid w:val="006F055C"/>
    <w:rsid w:val="006F2235"/>
    <w:rsid w:val="006F3FDE"/>
    <w:rsid w:val="006F5485"/>
    <w:rsid w:val="00700605"/>
    <w:rsid w:val="00702C40"/>
    <w:rsid w:val="0070419C"/>
    <w:rsid w:val="0070673D"/>
    <w:rsid w:val="00707D20"/>
    <w:rsid w:val="00707D9D"/>
    <w:rsid w:val="00710F58"/>
    <w:rsid w:val="007130B5"/>
    <w:rsid w:val="00714B77"/>
    <w:rsid w:val="007163DA"/>
    <w:rsid w:val="00716F18"/>
    <w:rsid w:val="0072142C"/>
    <w:rsid w:val="00721AD7"/>
    <w:rsid w:val="00721E43"/>
    <w:rsid w:val="007225EF"/>
    <w:rsid w:val="00722BA6"/>
    <w:rsid w:val="00723201"/>
    <w:rsid w:val="0072392D"/>
    <w:rsid w:val="00723DC5"/>
    <w:rsid w:val="00724B6B"/>
    <w:rsid w:val="00724BA0"/>
    <w:rsid w:val="00725043"/>
    <w:rsid w:val="00726A65"/>
    <w:rsid w:val="00727952"/>
    <w:rsid w:val="00727D82"/>
    <w:rsid w:val="007338D6"/>
    <w:rsid w:val="00735642"/>
    <w:rsid w:val="00737F2A"/>
    <w:rsid w:val="00740B36"/>
    <w:rsid w:val="00741B79"/>
    <w:rsid w:val="00747A6F"/>
    <w:rsid w:val="00751E98"/>
    <w:rsid w:val="00752940"/>
    <w:rsid w:val="00752D90"/>
    <w:rsid w:val="007531BC"/>
    <w:rsid w:val="00755E5E"/>
    <w:rsid w:val="0075622F"/>
    <w:rsid w:val="0075696D"/>
    <w:rsid w:val="00757417"/>
    <w:rsid w:val="0076067D"/>
    <w:rsid w:val="00760F2A"/>
    <w:rsid w:val="007641E4"/>
    <w:rsid w:val="00764DE7"/>
    <w:rsid w:val="00765C57"/>
    <w:rsid w:val="007677CC"/>
    <w:rsid w:val="00767D49"/>
    <w:rsid w:val="007700B8"/>
    <w:rsid w:val="007704B9"/>
    <w:rsid w:val="007718D9"/>
    <w:rsid w:val="00773526"/>
    <w:rsid w:val="00776691"/>
    <w:rsid w:val="00776EF2"/>
    <w:rsid w:val="00777EAD"/>
    <w:rsid w:val="00782CDC"/>
    <w:rsid w:val="00782FE7"/>
    <w:rsid w:val="007839F9"/>
    <w:rsid w:val="00783A59"/>
    <w:rsid w:val="00784132"/>
    <w:rsid w:val="00784B4E"/>
    <w:rsid w:val="00785566"/>
    <w:rsid w:val="00786229"/>
    <w:rsid w:val="0079103E"/>
    <w:rsid w:val="00791D57"/>
    <w:rsid w:val="00795A55"/>
    <w:rsid w:val="00795FF4"/>
    <w:rsid w:val="007A1CCA"/>
    <w:rsid w:val="007A2765"/>
    <w:rsid w:val="007A3244"/>
    <w:rsid w:val="007A3E18"/>
    <w:rsid w:val="007A4A5A"/>
    <w:rsid w:val="007A7413"/>
    <w:rsid w:val="007B0208"/>
    <w:rsid w:val="007B059F"/>
    <w:rsid w:val="007B0AFA"/>
    <w:rsid w:val="007B0C12"/>
    <w:rsid w:val="007B13E5"/>
    <w:rsid w:val="007B2F6B"/>
    <w:rsid w:val="007B3227"/>
    <w:rsid w:val="007B445D"/>
    <w:rsid w:val="007B473A"/>
    <w:rsid w:val="007B6D7F"/>
    <w:rsid w:val="007B785F"/>
    <w:rsid w:val="007C6881"/>
    <w:rsid w:val="007D0BB2"/>
    <w:rsid w:val="007D14EC"/>
    <w:rsid w:val="007D17DD"/>
    <w:rsid w:val="007D1A67"/>
    <w:rsid w:val="007D2C48"/>
    <w:rsid w:val="007D2DD7"/>
    <w:rsid w:val="007D3DED"/>
    <w:rsid w:val="007D42EB"/>
    <w:rsid w:val="007D44A1"/>
    <w:rsid w:val="007D48B8"/>
    <w:rsid w:val="007D5177"/>
    <w:rsid w:val="007E01F0"/>
    <w:rsid w:val="007E3729"/>
    <w:rsid w:val="007E546F"/>
    <w:rsid w:val="007F0484"/>
    <w:rsid w:val="007F0AF3"/>
    <w:rsid w:val="007F175B"/>
    <w:rsid w:val="007F1928"/>
    <w:rsid w:val="007F1E14"/>
    <w:rsid w:val="007F3431"/>
    <w:rsid w:val="007F3600"/>
    <w:rsid w:val="007F392E"/>
    <w:rsid w:val="007F44B0"/>
    <w:rsid w:val="007F69D8"/>
    <w:rsid w:val="007F7733"/>
    <w:rsid w:val="007F7846"/>
    <w:rsid w:val="0080053B"/>
    <w:rsid w:val="00805285"/>
    <w:rsid w:val="00807435"/>
    <w:rsid w:val="00807684"/>
    <w:rsid w:val="00811A1B"/>
    <w:rsid w:val="0081205F"/>
    <w:rsid w:val="00812BE7"/>
    <w:rsid w:val="00814815"/>
    <w:rsid w:val="00814F68"/>
    <w:rsid w:val="00815F3B"/>
    <w:rsid w:val="0082092C"/>
    <w:rsid w:val="00822C1C"/>
    <w:rsid w:val="00824C74"/>
    <w:rsid w:val="00824DED"/>
    <w:rsid w:val="00826E5A"/>
    <w:rsid w:val="00826F36"/>
    <w:rsid w:val="00830875"/>
    <w:rsid w:val="00830C0A"/>
    <w:rsid w:val="0083713D"/>
    <w:rsid w:val="008437B2"/>
    <w:rsid w:val="00843F1C"/>
    <w:rsid w:val="00844479"/>
    <w:rsid w:val="008454F8"/>
    <w:rsid w:val="008456C1"/>
    <w:rsid w:val="0084596A"/>
    <w:rsid w:val="00845C60"/>
    <w:rsid w:val="00845D0C"/>
    <w:rsid w:val="00846945"/>
    <w:rsid w:val="00847680"/>
    <w:rsid w:val="00850DCE"/>
    <w:rsid w:val="00853591"/>
    <w:rsid w:val="0085452C"/>
    <w:rsid w:val="00854FBB"/>
    <w:rsid w:val="00855642"/>
    <w:rsid w:val="00862FA8"/>
    <w:rsid w:val="008631B0"/>
    <w:rsid w:val="0086373E"/>
    <w:rsid w:val="008661BA"/>
    <w:rsid w:val="008671A6"/>
    <w:rsid w:val="00871CA8"/>
    <w:rsid w:val="00872E80"/>
    <w:rsid w:val="00874586"/>
    <w:rsid w:val="00876C36"/>
    <w:rsid w:val="00885004"/>
    <w:rsid w:val="00886274"/>
    <w:rsid w:val="00886B7B"/>
    <w:rsid w:val="00886DFB"/>
    <w:rsid w:val="00887AB4"/>
    <w:rsid w:val="00893FD4"/>
    <w:rsid w:val="00894290"/>
    <w:rsid w:val="008951E3"/>
    <w:rsid w:val="00897547"/>
    <w:rsid w:val="008A03FB"/>
    <w:rsid w:val="008A133D"/>
    <w:rsid w:val="008A25A1"/>
    <w:rsid w:val="008A29BC"/>
    <w:rsid w:val="008A3F5C"/>
    <w:rsid w:val="008A4362"/>
    <w:rsid w:val="008A6535"/>
    <w:rsid w:val="008B13B2"/>
    <w:rsid w:val="008B39B6"/>
    <w:rsid w:val="008B4455"/>
    <w:rsid w:val="008B7727"/>
    <w:rsid w:val="008C075D"/>
    <w:rsid w:val="008C1AFD"/>
    <w:rsid w:val="008C4B67"/>
    <w:rsid w:val="008C73A1"/>
    <w:rsid w:val="008D1AEF"/>
    <w:rsid w:val="008D1DA7"/>
    <w:rsid w:val="008D2396"/>
    <w:rsid w:val="008D5DB8"/>
    <w:rsid w:val="008D7783"/>
    <w:rsid w:val="008D7AA3"/>
    <w:rsid w:val="008D7EF5"/>
    <w:rsid w:val="008E0DE8"/>
    <w:rsid w:val="008E0E7D"/>
    <w:rsid w:val="008E1813"/>
    <w:rsid w:val="008E1E61"/>
    <w:rsid w:val="008E1FC4"/>
    <w:rsid w:val="008E26E8"/>
    <w:rsid w:val="008E362C"/>
    <w:rsid w:val="008E4642"/>
    <w:rsid w:val="008E48C2"/>
    <w:rsid w:val="008E4CC2"/>
    <w:rsid w:val="008E50AB"/>
    <w:rsid w:val="008E526C"/>
    <w:rsid w:val="008E5883"/>
    <w:rsid w:val="008E76D3"/>
    <w:rsid w:val="008F1CFE"/>
    <w:rsid w:val="008F2160"/>
    <w:rsid w:val="008F47C0"/>
    <w:rsid w:val="00905E86"/>
    <w:rsid w:val="00906714"/>
    <w:rsid w:val="009111BF"/>
    <w:rsid w:val="009124E4"/>
    <w:rsid w:val="00913E84"/>
    <w:rsid w:val="009172A2"/>
    <w:rsid w:val="00917D0F"/>
    <w:rsid w:val="009200C5"/>
    <w:rsid w:val="00921129"/>
    <w:rsid w:val="00921CC4"/>
    <w:rsid w:val="00924EA9"/>
    <w:rsid w:val="00925FA2"/>
    <w:rsid w:val="009268AE"/>
    <w:rsid w:val="00926A9C"/>
    <w:rsid w:val="00927803"/>
    <w:rsid w:val="00932A7A"/>
    <w:rsid w:val="00935BB5"/>
    <w:rsid w:val="00944E2E"/>
    <w:rsid w:val="009453B3"/>
    <w:rsid w:val="00946EB3"/>
    <w:rsid w:val="00950300"/>
    <w:rsid w:val="00950A32"/>
    <w:rsid w:val="0095176B"/>
    <w:rsid w:val="00952553"/>
    <w:rsid w:val="00952D96"/>
    <w:rsid w:val="00954DFF"/>
    <w:rsid w:val="0095503E"/>
    <w:rsid w:val="00957CD1"/>
    <w:rsid w:val="00960F96"/>
    <w:rsid w:val="00961D66"/>
    <w:rsid w:val="00961DB2"/>
    <w:rsid w:val="0096238C"/>
    <w:rsid w:val="00962456"/>
    <w:rsid w:val="00965363"/>
    <w:rsid w:val="009707D5"/>
    <w:rsid w:val="0097292F"/>
    <w:rsid w:val="009741D9"/>
    <w:rsid w:val="00974728"/>
    <w:rsid w:val="00976B1C"/>
    <w:rsid w:val="0097772F"/>
    <w:rsid w:val="0098131B"/>
    <w:rsid w:val="0098270C"/>
    <w:rsid w:val="00982CA4"/>
    <w:rsid w:val="00984235"/>
    <w:rsid w:val="00990C47"/>
    <w:rsid w:val="00991A34"/>
    <w:rsid w:val="00991E20"/>
    <w:rsid w:val="00992F72"/>
    <w:rsid w:val="00993D92"/>
    <w:rsid w:val="00993DBE"/>
    <w:rsid w:val="009A1034"/>
    <w:rsid w:val="009A2180"/>
    <w:rsid w:val="009A2CE2"/>
    <w:rsid w:val="009A4D63"/>
    <w:rsid w:val="009A54FC"/>
    <w:rsid w:val="009B08C5"/>
    <w:rsid w:val="009B1E6F"/>
    <w:rsid w:val="009B2DE4"/>
    <w:rsid w:val="009B45AF"/>
    <w:rsid w:val="009B5298"/>
    <w:rsid w:val="009B52C0"/>
    <w:rsid w:val="009B5F13"/>
    <w:rsid w:val="009B6C41"/>
    <w:rsid w:val="009B78F5"/>
    <w:rsid w:val="009C2167"/>
    <w:rsid w:val="009C3055"/>
    <w:rsid w:val="009C49BB"/>
    <w:rsid w:val="009C6E40"/>
    <w:rsid w:val="009C7547"/>
    <w:rsid w:val="009D46C1"/>
    <w:rsid w:val="009D7D2A"/>
    <w:rsid w:val="009E0BEF"/>
    <w:rsid w:val="009E0D02"/>
    <w:rsid w:val="009E1BD1"/>
    <w:rsid w:val="009E4418"/>
    <w:rsid w:val="009E5838"/>
    <w:rsid w:val="009E5D2A"/>
    <w:rsid w:val="009E75D2"/>
    <w:rsid w:val="009E7A14"/>
    <w:rsid w:val="009F00FA"/>
    <w:rsid w:val="009F01DF"/>
    <w:rsid w:val="009F0ACF"/>
    <w:rsid w:val="009F31E1"/>
    <w:rsid w:val="009F3EC8"/>
    <w:rsid w:val="009F4F97"/>
    <w:rsid w:val="009F7E47"/>
    <w:rsid w:val="00A01A5A"/>
    <w:rsid w:val="00A01E42"/>
    <w:rsid w:val="00A0235E"/>
    <w:rsid w:val="00A024AB"/>
    <w:rsid w:val="00A04526"/>
    <w:rsid w:val="00A058F4"/>
    <w:rsid w:val="00A05BCA"/>
    <w:rsid w:val="00A05DA1"/>
    <w:rsid w:val="00A0600E"/>
    <w:rsid w:val="00A06826"/>
    <w:rsid w:val="00A076E9"/>
    <w:rsid w:val="00A11704"/>
    <w:rsid w:val="00A11840"/>
    <w:rsid w:val="00A127C5"/>
    <w:rsid w:val="00A135A1"/>
    <w:rsid w:val="00A13AA6"/>
    <w:rsid w:val="00A17286"/>
    <w:rsid w:val="00A22671"/>
    <w:rsid w:val="00A22C61"/>
    <w:rsid w:val="00A262E4"/>
    <w:rsid w:val="00A26EC3"/>
    <w:rsid w:val="00A300E0"/>
    <w:rsid w:val="00A323A9"/>
    <w:rsid w:val="00A34B1D"/>
    <w:rsid w:val="00A359C7"/>
    <w:rsid w:val="00A35DBF"/>
    <w:rsid w:val="00A36410"/>
    <w:rsid w:val="00A3764C"/>
    <w:rsid w:val="00A41CF3"/>
    <w:rsid w:val="00A4200A"/>
    <w:rsid w:val="00A42B5E"/>
    <w:rsid w:val="00A431AB"/>
    <w:rsid w:val="00A4674D"/>
    <w:rsid w:val="00A504F5"/>
    <w:rsid w:val="00A544DC"/>
    <w:rsid w:val="00A547CE"/>
    <w:rsid w:val="00A55FF3"/>
    <w:rsid w:val="00A56D7D"/>
    <w:rsid w:val="00A603CE"/>
    <w:rsid w:val="00A61DB9"/>
    <w:rsid w:val="00A649E1"/>
    <w:rsid w:val="00A64CF7"/>
    <w:rsid w:val="00A65BE1"/>
    <w:rsid w:val="00A65FD7"/>
    <w:rsid w:val="00A6606D"/>
    <w:rsid w:val="00A664D3"/>
    <w:rsid w:val="00A67AF5"/>
    <w:rsid w:val="00A72CB1"/>
    <w:rsid w:val="00A733BD"/>
    <w:rsid w:val="00A776E1"/>
    <w:rsid w:val="00A80FA1"/>
    <w:rsid w:val="00A821EA"/>
    <w:rsid w:val="00A827CA"/>
    <w:rsid w:val="00A84864"/>
    <w:rsid w:val="00A85ACA"/>
    <w:rsid w:val="00A8721E"/>
    <w:rsid w:val="00A9083A"/>
    <w:rsid w:val="00A92495"/>
    <w:rsid w:val="00A92973"/>
    <w:rsid w:val="00A93925"/>
    <w:rsid w:val="00A97FDE"/>
    <w:rsid w:val="00AA02C7"/>
    <w:rsid w:val="00AA46F3"/>
    <w:rsid w:val="00AA5160"/>
    <w:rsid w:val="00AA5899"/>
    <w:rsid w:val="00AA6DEA"/>
    <w:rsid w:val="00AB17ED"/>
    <w:rsid w:val="00AB2928"/>
    <w:rsid w:val="00AB38F0"/>
    <w:rsid w:val="00AB3E76"/>
    <w:rsid w:val="00AB75A3"/>
    <w:rsid w:val="00AB7E62"/>
    <w:rsid w:val="00AB7FC6"/>
    <w:rsid w:val="00AC05AE"/>
    <w:rsid w:val="00AC1CC2"/>
    <w:rsid w:val="00AC1F57"/>
    <w:rsid w:val="00AC373A"/>
    <w:rsid w:val="00AC5C6B"/>
    <w:rsid w:val="00AC5CF5"/>
    <w:rsid w:val="00AC7A45"/>
    <w:rsid w:val="00AD0258"/>
    <w:rsid w:val="00AD115D"/>
    <w:rsid w:val="00AD16AE"/>
    <w:rsid w:val="00AD6C53"/>
    <w:rsid w:val="00AE1C0E"/>
    <w:rsid w:val="00AE4268"/>
    <w:rsid w:val="00AE454C"/>
    <w:rsid w:val="00AE46A8"/>
    <w:rsid w:val="00AE6C57"/>
    <w:rsid w:val="00AE72F4"/>
    <w:rsid w:val="00AE7371"/>
    <w:rsid w:val="00AF0A4B"/>
    <w:rsid w:val="00AF1F90"/>
    <w:rsid w:val="00AF2E0E"/>
    <w:rsid w:val="00AF4BBC"/>
    <w:rsid w:val="00AF5641"/>
    <w:rsid w:val="00AF637C"/>
    <w:rsid w:val="00AF65DE"/>
    <w:rsid w:val="00B00807"/>
    <w:rsid w:val="00B00E67"/>
    <w:rsid w:val="00B01521"/>
    <w:rsid w:val="00B01971"/>
    <w:rsid w:val="00B01E14"/>
    <w:rsid w:val="00B01F8D"/>
    <w:rsid w:val="00B01FDB"/>
    <w:rsid w:val="00B032E7"/>
    <w:rsid w:val="00B04278"/>
    <w:rsid w:val="00B12672"/>
    <w:rsid w:val="00B12DF6"/>
    <w:rsid w:val="00B17080"/>
    <w:rsid w:val="00B17C28"/>
    <w:rsid w:val="00B21E27"/>
    <w:rsid w:val="00B21EF7"/>
    <w:rsid w:val="00B2434D"/>
    <w:rsid w:val="00B24D29"/>
    <w:rsid w:val="00B278E4"/>
    <w:rsid w:val="00B34716"/>
    <w:rsid w:val="00B36D5A"/>
    <w:rsid w:val="00B3707E"/>
    <w:rsid w:val="00B37EAA"/>
    <w:rsid w:val="00B4187A"/>
    <w:rsid w:val="00B41F28"/>
    <w:rsid w:val="00B50950"/>
    <w:rsid w:val="00B52604"/>
    <w:rsid w:val="00B52DB3"/>
    <w:rsid w:val="00B543B5"/>
    <w:rsid w:val="00B576E8"/>
    <w:rsid w:val="00B57AD9"/>
    <w:rsid w:val="00B61A13"/>
    <w:rsid w:val="00B62196"/>
    <w:rsid w:val="00B6232D"/>
    <w:rsid w:val="00B631AB"/>
    <w:rsid w:val="00B635F1"/>
    <w:rsid w:val="00B643E0"/>
    <w:rsid w:val="00B648CA"/>
    <w:rsid w:val="00B66CC1"/>
    <w:rsid w:val="00B6725A"/>
    <w:rsid w:val="00B6739F"/>
    <w:rsid w:val="00B718D9"/>
    <w:rsid w:val="00B7298A"/>
    <w:rsid w:val="00B73DB4"/>
    <w:rsid w:val="00B73FD1"/>
    <w:rsid w:val="00B747E3"/>
    <w:rsid w:val="00B74894"/>
    <w:rsid w:val="00B749FB"/>
    <w:rsid w:val="00B74BFD"/>
    <w:rsid w:val="00B75800"/>
    <w:rsid w:val="00B75B8F"/>
    <w:rsid w:val="00B75FF7"/>
    <w:rsid w:val="00B764CE"/>
    <w:rsid w:val="00B81487"/>
    <w:rsid w:val="00B82B83"/>
    <w:rsid w:val="00B843CB"/>
    <w:rsid w:val="00B84D12"/>
    <w:rsid w:val="00B8664C"/>
    <w:rsid w:val="00B909F7"/>
    <w:rsid w:val="00B95D94"/>
    <w:rsid w:val="00B96A24"/>
    <w:rsid w:val="00BA3FF0"/>
    <w:rsid w:val="00BA5C66"/>
    <w:rsid w:val="00BA677D"/>
    <w:rsid w:val="00BA6FDB"/>
    <w:rsid w:val="00BA7E36"/>
    <w:rsid w:val="00BB02ED"/>
    <w:rsid w:val="00BB3CBF"/>
    <w:rsid w:val="00BB3EB3"/>
    <w:rsid w:val="00BB5132"/>
    <w:rsid w:val="00BB5C4C"/>
    <w:rsid w:val="00BB606C"/>
    <w:rsid w:val="00BB65B4"/>
    <w:rsid w:val="00BB75E0"/>
    <w:rsid w:val="00BC236E"/>
    <w:rsid w:val="00BC31F9"/>
    <w:rsid w:val="00BC3EF1"/>
    <w:rsid w:val="00BC677A"/>
    <w:rsid w:val="00BC6F83"/>
    <w:rsid w:val="00BC704C"/>
    <w:rsid w:val="00BD1458"/>
    <w:rsid w:val="00BD2C93"/>
    <w:rsid w:val="00BD34B4"/>
    <w:rsid w:val="00BD38C8"/>
    <w:rsid w:val="00BD3F90"/>
    <w:rsid w:val="00BD4EE7"/>
    <w:rsid w:val="00BD5853"/>
    <w:rsid w:val="00BD7032"/>
    <w:rsid w:val="00BD70CD"/>
    <w:rsid w:val="00BD727A"/>
    <w:rsid w:val="00BD7BAD"/>
    <w:rsid w:val="00BE068D"/>
    <w:rsid w:val="00BE3F8B"/>
    <w:rsid w:val="00BF1232"/>
    <w:rsid w:val="00BF2C5D"/>
    <w:rsid w:val="00BF31E3"/>
    <w:rsid w:val="00BF5F1C"/>
    <w:rsid w:val="00C0105C"/>
    <w:rsid w:val="00C0471E"/>
    <w:rsid w:val="00C05643"/>
    <w:rsid w:val="00C07731"/>
    <w:rsid w:val="00C07926"/>
    <w:rsid w:val="00C10E59"/>
    <w:rsid w:val="00C1364B"/>
    <w:rsid w:val="00C13765"/>
    <w:rsid w:val="00C137FD"/>
    <w:rsid w:val="00C1487D"/>
    <w:rsid w:val="00C14B7C"/>
    <w:rsid w:val="00C16278"/>
    <w:rsid w:val="00C17E21"/>
    <w:rsid w:val="00C17E83"/>
    <w:rsid w:val="00C20F3A"/>
    <w:rsid w:val="00C218A9"/>
    <w:rsid w:val="00C238BB"/>
    <w:rsid w:val="00C2430C"/>
    <w:rsid w:val="00C27B58"/>
    <w:rsid w:val="00C304C2"/>
    <w:rsid w:val="00C305B1"/>
    <w:rsid w:val="00C31ADB"/>
    <w:rsid w:val="00C32417"/>
    <w:rsid w:val="00C35759"/>
    <w:rsid w:val="00C36205"/>
    <w:rsid w:val="00C37042"/>
    <w:rsid w:val="00C40058"/>
    <w:rsid w:val="00C40BE6"/>
    <w:rsid w:val="00C4133E"/>
    <w:rsid w:val="00C4161B"/>
    <w:rsid w:val="00C41E05"/>
    <w:rsid w:val="00C420B6"/>
    <w:rsid w:val="00C44F23"/>
    <w:rsid w:val="00C45814"/>
    <w:rsid w:val="00C4602E"/>
    <w:rsid w:val="00C46A3C"/>
    <w:rsid w:val="00C47EE0"/>
    <w:rsid w:val="00C503EF"/>
    <w:rsid w:val="00C517CE"/>
    <w:rsid w:val="00C55337"/>
    <w:rsid w:val="00C60A13"/>
    <w:rsid w:val="00C60F90"/>
    <w:rsid w:val="00C613E3"/>
    <w:rsid w:val="00C61830"/>
    <w:rsid w:val="00C61EB9"/>
    <w:rsid w:val="00C63006"/>
    <w:rsid w:val="00C6623E"/>
    <w:rsid w:val="00C664CF"/>
    <w:rsid w:val="00C67568"/>
    <w:rsid w:val="00C67B33"/>
    <w:rsid w:val="00C67FB3"/>
    <w:rsid w:val="00C7007B"/>
    <w:rsid w:val="00C71871"/>
    <w:rsid w:val="00C724F1"/>
    <w:rsid w:val="00C7309B"/>
    <w:rsid w:val="00C735F1"/>
    <w:rsid w:val="00C74567"/>
    <w:rsid w:val="00C77886"/>
    <w:rsid w:val="00C80AE5"/>
    <w:rsid w:val="00C83139"/>
    <w:rsid w:val="00C909B6"/>
    <w:rsid w:val="00C90B2F"/>
    <w:rsid w:val="00C913B6"/>
    <w:rsid w:val="00C91C5E"/>
    <w:rsid w:val="00C92E44"/>
    <w:rsid w:val="00C95C3C"/>
    <w:rsid w:val="00C97D32"/>
    <w:rsid w:val="00CA2C27"/>
    <w:rsid w:val="00CA3FAF"/>
    <w:rsid w:val="00CA6EA3"/>
    <w:rsid w:val="00CB15A7"/>
    <w:rsid w:val="00CB3398"/>
    <w:rsid w:val="00CB367A"/>
    <w:rsid w:val="00CB37E9"/>
    <w:rsid w:val="00CB424D"/>
    <w:rsid w:val="00CB6D97"/>
    <w:rsid w:val="00CB792A"/>
    <w:rsid w:val="00CC09CE"/>
    <w:rsid w:val="00CC113E"/>
    <w:rsid w:val="00CC18CA"/>
    <w:rsid w:val="00CC2B1A"/>
    <w:rsid w:val="00CC4C0D"/>
    <w:rsid w:val="00CC691E"/>
    <w:rsid w:val="00CD05EF"/>
    <w:rsid w:val="00CD32A6"/>
    <w:rsid w:val="00CD4180"/>
    <w:rsid w:val="00CD619A"/>
    <w:rsid w:val="00CD7021"/>
    <w:rsid w:val="00CD784C"/>
    <w:rsid w:val="00CD79C7"/>
    <w:rsid w:val="00CE0C9D"/>
    <w:rsid w:val="00CE2266"/>
    <w:rsid w:val="00CE54FC"/>
    <w:rsid w:val="00CE7C2F"/>
    <w:rsid w:val="00CF119F"/>
    <w:rsid w:val="00CF1BF9"/>
    <w:rsid w:val="00CF29C8"/>
    <w:rsid w:val="00CF55A1"/>
    <w:rsid w:val="00CF6A0A"/>
    <w:rsid w:val="00D01176"/>
    <w:rsid w:val="00D0346E"/>
    <w:rsid w:val="00D1038D"/>
    <w:rsid w:val="00D1081B"/>
    <w:rsid w:val="00D11258"/>
    <w:rsid w:val="00D11667"/>
    <w:rsid w:val="00D12496"/>
    <w:rsid w:val="00D134C5"/>
    <w:rsid w:val="00D14B0D"/>
    <w:rsid w:val="00D1772C"/>
    <w:rsid w:val="00D20CFC"/>
    <w:rsid w:val="00D21BAA"/>
    <w:rsid w:val="00D23CDC"/>
    <w:rsid w:val="00D2452B"/>
    <w:rsid w:val="00D26097"/>
    <w:rsid w:val="00D2620B"/>
    <w:rsid w:val="00D26593"/>
    <w:rsid w:val="00D268EB"/>
    <w:rsid w:val="00D26CFF"/>
    <w:rsid w:val="00D274C6"/>
    <w:rsid w:val="00D276A3"/>
    <w:rsid w:val="00D27F92"/>
    <w:rsid w:val="00D30152"/>
    <w:rsid w:val="00D30827"/>
    <w:rsid w:val="00D325B5"/>
    <w:rsid w:val="00D34093"/>
    <w:rsid w:val="00D347E0"/>
    <w:rsid w:val="00D36955"/>
    <w:rsid w:val="00D41003"/>
    <w:rsid w:val="00D4298F"/>
    <w:rsid w:val="00D446F1"/>
    <w:rsid w:val="00D4500C"/>
    <w:rsid w:val="00D456D8"/>
    <w:rsid w:val="00D45A0E"/>
    <w:rsid w:val="00D4758C"/>
    <w:rsid w:val="00D50122"/>
    <w:rsid w:val="00D50169"/>
    <w:rsid w:val="00D506AA"/>
    <w:rsid w:val="00D517B5"/>
    <w:rsid w:val="00D522CC"/>
    <w:rsid w:val="00D5391C"/>
    <w:rsid w:val="00D547C5"/>
    <w:rsid w:val="00D551CE"/>
    <w:rsid w:val="00D55717"/>
    <w:rsid w:val="00D55ECD"/>
    <w:rsid w:val="00D55FAB"/>
    <w:rsid w:val="00D56786"/>
    <w:rsid w:val="00D56A4A"/>
    <w:rsid w:val="00D60D1A"/>
    <w:rsid w:val="00D61EAB"/>
    <w:rsid w:val="00D637BA"/>
    <w:rsid w:val="00D665B4"/>
    <w:rsid w:val="00D67E59"/>
    <w:rsid w:val="00D701D3"/>
    <w:rsid w:val="00D73570"/>
    <w:rsid w:val="00D741B9"/>
    <w:rsid w:val="00D7445F"/>
    <w:rsid w:val="00D8201B"/>
    <w:rsid w:val="00D82916"/>
    <w:rsid w:val="00D85409"/>
    <w:rsid w:val="00D91E8D"/>
    <w:rsid w:val="00D92B1D"/>
    <w:rsid w:val="00D94DC3"/>
    <w:rsid w:val="00DB0323"/>
    <w:rsid w:val="00DB1FA7"/>
    <w:rsid w:val="00DB3613"/>
    <w:rsid w:val="00DB3777"/>
    <w:rsid w:val="00DB3BFC"/>
    <w:rsid w:val="00DB4212"/>
    <w:rsid w:val="00DB4BD9"/>
    <w:rsid w:val="00DB53FA"/>
    <w:rsid w:val="00DB5910"/>
    <w:rsid w:val="00DB5C6B"/>
    <w:rsid w:val="00DC0158"/>
    <w:rsid w:val="00DC0E31"/>
    <w:rsid w:val="00DC26D7"/>
    <w:rsid w:val="00DC3C53"/>
    <w:rsid w:val="00DC70D0"/>
    <w:rsid w:val="00DC7DD6"/>
    <w:rsid w:val="00DD2914"/>
    <w:rsid w:val="00DD3971"/>
    <w:rsid w:val="00DD4A10"/>
    <w:rsid w:val="00DD62BD"/>
    <w:rsid w:val="00DE00C0"/>
    <w:rsid w:val="00DE0BF9"/>
    <w:rsid w:val="00DE277A"/>
    <w:rsid w:val="00DE2A3F"/>
    <w:rsid w:val="00DE5AA9"/>
    <w:rsid w:val="00DE702C"/>
    <w:rsid w:val="00DF13D2"/>
    <w:rsid w:val="00DF3D36"/>
    <w:rsid w:val="00DF5BF9"/>
    <w:rsid w:val="00DF5F45"/>
    <w:rsid w:val="00DF7B31"/>
    <w:rsid w:val="00E00220"/>
    <w:rsid w:val="00E00562"/>
    <w:rsid w:val="00E01193"/>
    <w:rsid w:val="00E0179A"/>
    <w:rsid w:val="00E02D17"/>
    <w:rsid w:val="00E03E65"/>
    <w:rsid w:val="00E05154"/>
    <w:rsid w:val="00E0590E"/>
    <w:rsid w:val="00E0674E"/>
    <w:rsid w:val="00E11565"/>
    <w:rsid w:val="00E12AAA"/>
    <w:rsid w:val="00E12C5F"/>
    <w:rsid w:val="00E13146"/>
    <w:rsid w:val="00E145C3"/>
    <w:rsid w:val="00E1465A"/>
    <w:rsid w:val="00E174FC"/>
    <w:rsid w:val="00E17959"/>
    <w:rsid w:val="00E20070"/>
    <w:rsid w:val="00E205B0"/>
    <w:rsid w:val="00E20994"/>
    <w:rsid w:val="00E22124"/>
    <w:rsid w:val="00E222AF"/>
    <w:rsid w:val="00E261AD"/>
    <w:rsid w:val="00E324C0"/>
    <w:rsid w:val="00E33FB3"/>
    <w:rsid w:val="00E35A87"/>
    <w:rsid w:val="00E36D1C"/>
    <w:rsid w:val="00E3723B"/>
    <w:rsid w:val="00E40344"/>
    <w:rsid w:val="00E418A6"/>
    <w:rsid w:val="00E448A6"/>
    <w:rsid w:val="00E455A4"/>
    <w:rsid w:val="00E46A69"/>
    <w:rsid w:val="00E4740F"/>
    <w:rsid w:val="00E479E3"/>
    <w:rsid w:val="00E501EA"/>
    <w:rsid w:val="00E5182A"/>
    <w:rsid w:val="00E53BAD"/>
    <w:rsid w:val="00E556DE"/>
    <w:rsid w:val="00E55A38"/>
    <w:rsid w:val="00E56C7E"/>
    <w:rsid w:val="00E570F8"/>
    <w:rsid w:val="00E576BD"/>
    <w:rsid w:val="00E57BE9"/>
    <w:rsid w:val="00E604D6"/>
    <w:rsid w:val="00E6556A"/>
    <w:rsid w:val="00E67038"/>
    <w:rsid w:val="00E67086"/>
    <w:rsid w:val="00E6774D"/>
    <w:rsid w:val="00E67A6E"/>
    <w:rsid w:val="00E70F77"/>
    <w:rsid w:val="00E778DF"/>
    <w:rsid w:val="00E77BA4"/>
    <w:rsid w:val="00E80F78"/>
    <w:rsid w:val="00E82019"/>
    <w:rsid w:val="00E83D4F"/>
    <w:rsid w:val="00E857E4"/>
    <w:rsid w:val="00E85B05"/>
    <w:rsid w:val="00E8736C"/>
    <w:rsid w:val="00E9139D"/>
    <w:rsid w:val="00E919AF"/>
    <w:rsid w:val="00E92487"/>
    <w:rsid w:val="00E9324D"/>
    <w:rsid w:val="00E94123"/>
    <w:rsid w:val="00E9730A"/>
    <w:rsid w:val="00EA06A1"/>
    <w:rsid w:val="00EA26E5"/>
    <w:rsid w:val="00EA3B02"/>
    <w:rsid w:val="00EA56AB"/>
    <w:rsid w:val="00EA5A59"/>
    <w:rsid w:val="00EA6118"/>
    <w:rsid w:val="00EA6213"/>
    <w:rsid w:val="00EA63B0"/>
    <w:rsid w:val="00EA8155"/>
    <w:rsid w:val="00EB0C39"/>
    <w:rsid w:val="00EB2E8A"/>
    <w:rsid w:val="00EB3301"/>
    <w:rsid w:val="00EB3920"/>
    <w:rsid w:val="00EB5383"/>
    <w:rsid w:val="00EB54C8"/>
    <w:rsid w:val="00EB7DDB"/>
    <w:rsid w:val="00EB7F64"/>
    <w:rsid w:val="00EC04C0"/>
    <w:rsid w:val="00EC1293"/>
    <w:rsid w:val="00EC5530"/>
    <w:rsid w:val="00EC66AA"/>
    <w:rsid w:val="00ED0047"/>
    <w:rsid w:val="00ED26C0"/>
    <w:rsid w:val="00ED2752"/>
    <w:rsid w:val="00EE013E"/>
    <w:rsid w:val="00EE1726"/>
    <w:rsid w:val="00EE2068"/>
    <w:rsid w:val="00EE32D3"/>
    <w:rsid w:val="00EE4553"/>
    <w:rsid w:val="00EE4A18"/>
    <w:rsid w:val="00EE5FCF"/>
    <w:rsid w:val="00EE7671"/>
    <w:rsid w:val="00EE7A08"/>
    <w:rsid w:val="00EF11BC"/>
    <w:rsid w:val="00EF1F69"/>
    <w:rsid w:val="00EF5498"/>
    <w:rsid w:val="00EF5AE0"/>
    <w:rsid w:val="00EF5DA2"/>
    <w:rsid w:val="00EF61D1"/>
    <w:rsid w:val="00F00551"/>
    <w:rsid w:val="00F01D00"/>
    <w:rsid w:val="00F05333"/>
    <w:rsid w:val="00F10155"/>
    <w:rsid w:val="00F14ED5"/>
    <w:rsid w:val="00F152F3"/>
    <w:rsid w:val="00F154D0"/>
    <w:rsid w:val="00F15659"/>
    <w:rsid w:val="00F173D1"/>
    <w:rsid w:val="00F17A74"/>
    <w:rsid w:val="00F23983"/>
    <w:rsid w:val="00F261CD"/>
    <w:rsid w:val="00F261D6"/>
    <w:rsid w:val="00F2664C"/>
    <w:rsid w:val="00F26D45"/>
    <w:rsid w:val="00F30C84"/>
    <w:rsid w:val="00F3141C"/>
    <w:rsid w:val="00F33BA4"/>
    <w:rsid w:val="00F35704"/>
    <w:rsid w:val="00F35911"/>
    <w:rsid w:val="00F35DD7"/>
    <w:rsid w:val="00F37374"/>
    <w:rsid w:val="00F41953"/>
    <w:rsid w:val="00F41C1C"/>
    <w:rsid w:val="00F42D43"/>
    <w:rsid w:val="00F44535"/>
    <w:rsid w:val="00F44C3C"/>
    <w:rsid w:val="00F473C1"/>
    <w:rsid w:val="00F511FD"/>
    <w:rsid w:val="00F513FA"/>
    <w:rsid w:val="00F55687"/>
    <w:rsid w:val="00F56538"/>
    <w:rsid w:val="00F57411"/>
    <w:rsid w:val="00F57965"/>
    <w:rsid w:val="00F60640"/>
    <w:rsid w:val="00F63030"/>
    <w:rsid w:val="00F6398D"/>
    <w:rsid w:val="00F66A95"/>
    <w:rsid w:val="00F70A83"/>
    <w:rsid w:val="00F70F29"/>
    <w:rsid w:val="00F71466"/>
    <w:rsid w:val="00F71810"/>
    <w:rsid w:val="00F71DD3"/>
    <w:rsid w:val="00F72ABE"/>
    <w:rsid w:val="00F72B1B"/>
    <w:rsid w:val="00F7432B"/>
    <w:rsid w:val="00F74339"/>
    <w:rsid w:val="00F7596C"/>
    <w:rsid w:val="00F75AE9"/>
    <w:rsid w:val="00F765DB"/>
    <w:rsid w:val="00F76A52"/>
    <w:rsid w:val="00F77E12"/>
    <w:rsid w:val="00F80CBC"/>
    <w:rsid w:val="00F8140E"/>
    <w:rsid w:val="00F814DE"/>
    <w:rsid w:val="00F819EB"/>
    <w:rsid w:val="00F82D62"/>
    <w:rsid w:val="00F837DC"/>
    <w:rsid w:val="00F83C6C"/>
    <w:rsid w:val="00F8403C"/>
    <w:rsid w:val="00F84282"/>
    <w:rsid w:val="00F85EC3"/>
    <w:rsid w:val="00F90045"/>
    <w:rsid w:val="00F925FE"/>
    <w:rsid w:val="00F92A19"/>
    <w:rsid w:val="00F9384C"/>
    <w:rsid w:val="00F969C3"/>
    <w:rsid w:val="00F96B34"/>
    <w:rsid w:val="00FA0472"/>
    <w:rsid w:val="00FA1FAA"/>
    <w:rsid w:val="00FA25A6"/>
    <w:rsid w:val="00FA28D1"/>
    <w:rsid w:val="00FA3D49"/>
    <w:rsid w:val="00FA41F0"/>
    <w:rsid w:val="00FA50E5"/>
    <w:rsid w:val="00FA5352"/>
    <w:rsid w:val="00FA6558"/>
    <w:rsid w:val="00FB2665"/>
    <w:rsid w:val="00FB5089"/>
    <w:rsid w:val="00FB70DE"/>
    <w:rsid w:val="00FC0163"/>
    <w:rsid w:val="00FC0757"/>
    <w:rsid w:val="00FC0840"/>
    <w:rsid w:val="00FC46AF"/>
    <w:rsid w:val="00FC5EAC"/>
    <w:rsid w:val="00FD19B3"/>
    <w:rsid w:val="00FD489B"/>
    <w:rsid w:val="00FD530D"/>
    <w:rsid w:val="00FD6F0C"/>
    <w:rsid w:val="00FD791D"/>
    <w:rsid w:val="00FE0217"/>
    <w:rsid w:val="00FE26DF"/>
    <w:rsid w:val="00FE3C38"/>
    <w:rsid w:val="00FE4131"/>
    <w:rsid w:val="00FE6C15"/>
    <w:rsid w:val="00FE76A7"/>
    <w:rsid w:val="00FF02B6"/>
    <w:rsid w:val="00FF0F79"/>
    <w:rsid w:val="00FF1DFC"/>
    <w:rsid w:val="00FF3445"/>
    <w:rsid w:val="00FF3CC2"/>
    <w:rsid w:val="00FF743F"/>
    <w:rsid w:val="00FF7A4E"/>
    <w:rsid w:val="013690FB"/>
    <w:rsid w:val="01C271AD"/>
    <w:rsid w:val="01D3EAF9"/>
    <w:rsid w:val="041B3E51"/>
    <w:rsid w:val="0450E531"/>
    <w:rsid w:val="049ED834"/>
    <w:rsid w:val="04AC2E3E"/>
    <w:rsid w:val="05E0EB8E"/>
    <w:rsid w:val="0745DDC4"/>
    <w:rsid w:val="074CA7FE"/>
    <w:rsid w:val="0802BE2E"/>
    <w:rsid w:val="08A160E0"/>
    <w:rsid w:val="08B02394"/>
    <w:rsid w:val="08F68E16"/>
    <w:rsid w:val="091AA4A6"/>
    <w:rsid w:val="0AE77E6D"/>
    <w:rsid w:val="0F3E9186"/>
    <w:rsid w:val="0F6BC08D"/>
    <w:rsid w:val="10256F23"/>
    <w:rsid w:val="11075544"/>
    <w:rsid w:val="11297527"/>
    <w:rsid w:val="11717E44"/>
    <w:rsid w:val="1210F5DE"/>
    <w:rsid w:val="122111A6"/>
    <w:rsid w:val="125C89ED"/>
    <w:rsid w:val="1376B99C"/>
    <w:rsid w:val="13F39F89"/>
    <w:rsid w:val="14844640"/>
    <w:rsid w:val="15269768"/>
    <w:rsid w:val="155979F3"/>
    <w:rsid w:val="16CDF9C7"/>
    <w:rsid w:val="175BA273"/>
    <w:rsid w:val="1829CEED"/>
    <w:rsid w:val="19369DA0"/>
    <w:rsid w:val="1A2687B7"/>
    <w:rsid w:val="1AADBC69"/>
    <w:rsid w:val="1B88E05A"/>
    <w:rsid w:val="1CD6E532"/>
    <w:rsid w:val="1E1D257B"/>
    <w:rsid w:val="1F2C9F3D"/>
    <w:rsid w:val="1F7EBB64"/>
    <w:rsid w:val="1FF16BE0"/>
    <w:rsid w:val="20C6383B"/>
    <w:rsid w:val="211A8BC5"/>
    <w:rsid w:val="21E2D422"/>
    <w:rsid w:val="22C28CB7"/>
    <w:rsid w:val="22C3D74B"/>
    <w:rsid w:val="232135A0"/>
    <w:rsid w:val="2352557A"/>
    <w:rsid w:val="23A4C45A"/>
    <w:rsid w:val="240930F6"/>
    <w:rsid w:val="2417428F"/>
    <w:rsid w:val="254094BB"/>
    <w:rsid w:val="2558A954"/>
    <w:rsid w:val="26AB5FE7"/>
    <w:rsid w:val="26F1D65A"/>
    <w:rsid w:val="275AC43A"/>
    <w:rsid w:val="27E3B042"/>
    <w:rsid w:val="2A862D20"/>
    <w:rsid w:val="2B5C5D94"/>
    <w:rsid w:val="2C0FD79F"/>
    <w:rsid w:val="2C1EC028"/>
    <w:rsid w:val="2C1F94BB"/>
    <w:rsid w:val="2C2ECBFE"/>
    <w:rsid w:val="2C600F93"/>
    <w:rsid w:val="2C899CEF"/>
    <w:rsid w:val="2D00EC28"/>
    <w:rsid w:val="2D343F3E"/>
    <w:rsid w:val="2E4AD22F"/>
    <w:rsid w:val="2E7C9A29"/>
    <w:rsid w:val="2E89E907"/>
    <w:rsid w:val="2F2B9352"/>
    <w:rsid w:val="30D49C0E"/>
    <w:rsid w:val="31ADE6AC"/>
    <w:rsid w:val="31F780DC"/>
    <w:rsid w:val="32707888"/>
    <w:rsid w:val="327164D4"/>
    <w:rsid w:val="32AA74F8"/>
    <w:rsid w:val="33043941"/>
    <w:rsid w:val="332FE6CE"/>
    <w:rsid w:val="337D78C5"/>
    <w:rsid w:val="33A2A8A2"/>
    <w:rsid w:val="33CDBE08"/>
    <w:rsid w:val="34C3D0F9"/>
    <w:rsid w:val="354B28EE"/>
    <w:rsid w:val="35BC8210"/>
    <w:rsid w:val="35DBA291"/>
    <w:rsid w:val="36671B6C"/>
    <w:rsid w:val="36A471B2"/>
    <w:rsid w:val="36B7EE5A"/>
    <w:rsid w:val="36F641D6"/>
    <w:rsid w:val="3882C9B0"/>
    <w:rsid w:val="38C445D1"/>
    <w:rsid w:val="39B69C62"/>
    <w:rsid w:val="3B7D1E9C"/>
    <w:rsid w:val="3B9013DD"/>
    <w:rsid w:val="3C137EF1"/>
    <w:rsid w:val="3C4DADAA"/>
    <w:rsid w:val="3D73FD4D"/>
    <w:rsid w:val="3D8DDA75"/>
    <w:rsid w:val="3DC883CD"/>
    <w:rsid w:val="3EFF0B03"/>
    <w:rsid w:val="3F2284F5"/>
    <w:rsid w:val="41135BBA"/>
    <w:rsid w:val="417210A6"/>
    <w:rsid w:val="43380557"/>
    <w:rsid w:val="43759F65"/>
    <w:rsid w:val="43892E94"/>
    <w:rsid w:val="439CB161"/>
    <w:rsid w:val="43A093AA"/>
    <w:rsid w:val="442CBD00"/>
    <w:rsid w:val="4434E0A3"/>
    <w:rsid w:val="451DCDC6"/>
    <w:rsid w:val="45DC9A0D"/>
    <w:rsid w:val="4766873F"/>
    <w:rsid w:val="478AC558"/>
    <w:rsid w:val="47F69D68"/>
    <w:rsid w:val="4853582D"/>
    <w:rsid w:val="494ECCD2"/>
    <w:rsid w:val="498A2C5B"/>
    <w:rsid w:val="4A12ACD4"/>
    <w:rsid w:val="4A4AA9DE"/>
    <w:rsid w:val="4A58DE57"/>
    <w:rsid w:val="4A6718E7"/>
    <w:rsid w:val="4AD15960"/>
    <w:rsid w:val="4ADF7BE5"/>
    <w:rsid w:val="4B7646BF"/>
    <w:rsid w:val="4BECB010"/>
    <w:rsid w:val="4CBCA7D9"/>
    <w:rsid w:val="4DE42E6F"/>
    <w:rsid w:val="4E202446"/>
    <w:rsid w:val="4F367A2E"/>
    <w:rsid w:val="4F9ADE48"/>
    <w:rsid w:val="4FDA8B8D"/>
    <w:rsid w:val="509A142C"/>
    <w:rsid w:val="50F50598"/>
    <w:rsid w:val="51CF8F66"/>
    <w:rsid w:val="51DE4543"/>
    <w:rsid w:val="527D3175"/>
    <w:rsid w:val="534639E3"/>
    <w:rsid w:val="53E0B58C"/>
    <w:rsid w:val="5422E7B6"/>
    <w:rsid w:val="54331E89"/>
    <w:rsid w:val="54E80A35"/>
    <w:rsid w:val="557EF1C8"/>
    <w:rsid w:val="570AA7CC"/>
    <w:rsid w:val="574DCC23"/>
    <w:rsid w:val="57582CA6"/>
    <w:rsid w:val="5769AA71"/>
    <w:rsid w:val="57C384E4"/>
    <w:rsid w:val="58B56287"/>
    <w:rsid w:val="596C75BA"/>
    <w:rsid w:val="59A64E71"/>
    <w:rsid w:val="59CD562A"/>
    <w:rsid w:val="5CB2D02C"/>
    <w:rsid w:val="5D90C095"/>
    <w:rsid w:val="5E1F63E3"/>
    <w:rsid w:val="5F5847F4"/>
    <w:rsid w:val="6122FCB8"/>
    <w:rsid w:val="6209B711"/>
    <w:rsid w:val="62ACC59D"/>
    <w:rsid w:val="64A42257"/>
    <w:rsid w:val="6596D387"/>
    <w:rsid w:val="66509C23"/>
    <w:rsid w:val="674BEA4E"/>
    <w:rsid w:val="6815E687"/>
    <w:rsid w:val="696F137C"/>
    <w:rsid w:val="69AD7A86"/>
    <w:rsid w:val="6EDDE025"/>
    <w:rsid w:val="6F5EC5B3"/>
    <w:rsid w:val="6F7186D8"/>
    <w:rsid w:val="6FD37FBC"/>
    <w:rsid w:val="706185BB"/>
    <w:rsid w:val="706FDBB5"/>
    <w:rsid w:val="72F6DD57"/>
    <w:rsid w:val="7334778B"/>
    <w:rsid w:val="740B8AC7"/>
    <w:rsid w:val="74C9096D"/>
    <w:rsid w:val="763A0F98"/>
    <w:rsid w:val="7698A584"/>
    <w:rsid w:val="769A8882"/>
    <w:rsid w:val="77B7AE9E"/>
    <w:rsid w:val="77E0671C"/>
    <w:rsid w:val="7835C6D3"/>
    <w:rsid w:val="7941CD71"/>
    <w:rsid w:val="794D7FE8"/>
    <w:rsid w:val="79537EFF"/>
    <w:rsid w:val="7A236C2D"/>
    <w:rsid w:val="7A520071"/>
    <w:rsid w:val="7A6E7CFD"/>
    <w:rsid w:val="7B0D1208"/>
    <w:rsid w:val="7B4B4ED9"/>
    <w:rsid w:val="7B9019DA"/>
    <w:rsid w:val="7C2C0DE4"/>
    <w:rsid w:val="7CE42D00"/>
    <w:rsid w:val="7D255E76"/>
    <w:rsid w:val="7D3D5B76"/>
    <w:rsid w:val="7D7270CA"/>
    <w:rsid w:val="7E1AD097"/>
    <w:rsid w:val="7F07A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AAB1ACE6-8A17-43E8-BC41-CE442250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paragraph">
    <w:name w:val="paragraph"/>
    <w:basedOn w:val="Normal"/>
    <w:rsid w:val="00DF5BF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DF5BF9"/>
  </w:style>
  <w:style w:type="character" w:customStyle="1" w:styleId="eop">
    <w:name w:val="eop"/>
    <w:basedOn w:val="DefaultParagraphFont"/>
    <w:rsid w:val="00DF5BF9"/>
  </w:style>
  <w:style w:type="paragraph" w:customStyle="1" w:styleId="Style1">
    <w:name w:val="Style1"/>
    <w:basedOn w:val="Normal"/>
    <w:link w:val="Style1Char"/>
    <w:qFormat/>
    <w:rsid w:val="001347DC"/>
    <w:pPr>
      <w:spacing w:before="0" w:after="180" w:line="288" w:lineRule="auto"/>
      <w:ind w:firstLine="360"/>
    </w:pPr>
    <w:rPr>
      <w:rFonts w:ascii="Times New Roman" w:eastAsia="Malgun Gothic" w:hAnsi="Times New Roman" w:cs="Batang"/>
      <w:lang w:val="en-GB"/>
    </w:rPr>
  </w:style>
  <w:style w:type="character" w:customStyle="1" w:styleId="Style1Char">
    <w:name w:val="Style1 Char"/>
    <w:basedOn w:val="DefaultParagraphFont"/>
    <w:link w:val="Style1"/>
    <w:qFormat/>
    <w:rsid w:val="001347DC"/>
    <w:rPr>
      <w:rFonts w:ascii="Times New Roman" w:eastAsia="Malgun Gothic" w:hAnsi="Times New Roman" w:cs="Batang"/>
      <w:lang w:val="en-GB"/>
    </w:rPr>
  </w:style>
  <w:style w:type="character" w:styleId="PlaceholderText">
    <w:name w:val="Placeholder Text"/>
    <w:basedOn w:val="DefaultParagraphFont"/>
    <w:uiPriority w:val="99"/>
    <w:semiHidden/>
    <w:rsid w:val="007F44B0"/>
    <w:rPr>
      <w:color w:val="808080"/>
    </w:rPr>
  </w:style>
  <w:style w:type="paragraph" w:customStyle="1" w:styleId="References">
    <w:name w:val="References"/>
    <w:basedOn w:val="Normal"/>
    <w:rsid w:val="00243B21"/>
    <w:pPr>
      <w:numPr>
        <w:numId w:val="30"/>
      </w:numPr>
      <w:autoSpaceDE w:val="0"/>
      <w:autoSpaceDN w:val="0"/>
      <w:snapToGrid w:val="0"/>
      <w:spacing w:before="180" w:after="60"/>
    </w:pPr>
    <w:rPr>
      <w:rFonts w:ascii="Times New Roman" w:eastAsia="SimSun" w:hAnsi="Times New Roman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F3608ECEF9D14FAE3A27E8BF5416B2" ma:contentTypeVersion="13" ma:contentTypeDescription="Create a new document." ma:contentTypeScope="" ma:versionID="4f9d79d5a9da9c973cb82e189ccd41ff">
  <xsd:schema xmlns:xsd="http://www.w3.org/2001/XMLSchema" xmlns:xs="http://www.w3.org/2001/XMLSchema" xmlns:p="http://schemas.microsoft.com/office/2006/metadata/properties" xmlns:ns3="a6df7a13-6bbd-4395-9aa9-d8e4d90d823c" xmlns:ns4="1486347c-0321-4fc0-898f-2a8d04be8209" targetNamespace="http://schemas.microsoft.com/office/2006/metadata/properties" ma:root="true" ma:fieldsID="306a161a942e6ad1cfa59224dda3acb6" ns3:_="" ns4:_="">
    <xsd:import namespace="a6df7a13-6bbd-4395-9aa9-d8e4d90d823c"/>
    <xsd:import namespace="1486347c-0321-4fc0-898f-2a8d04be820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7a13-6bbd-4395-9aa9-d8e4d90d8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6347c-0321-4fc0-898f-2a8d04be82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76B545-53EC-4DE3-A5A4-2181801FA3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F69B35-E3B9-41A0-9EB5-CBC66A0F2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f7a13-6bbd-4395-9aa9-d8e4d90d823c"/>
    <ds:schemaRef ds:uri="1486347c-0321-4fc0-898f-2a8d04be82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37AD42-FF2F-491B-A680-C2E137E5DE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ALFALUJAH, IYAD</cp:lastModifiedBy>
  <cp:revision>2</cp:revision>
  <cp:lastPrinted>2016-02-23T16:51:00Z</cp:lastPrinted>
  <dcterms:created xsi:type="dcterms:W3CDTF">2023-05-15T07:52:00Z</dcterms:created>
  <dcterms:modified xsi:type="dcterms:W3CDTF">2023-05-15T07:52:00Z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0x0101007AF3608ECEF9D14FAE3A27E8BF5416B2</vt:lpwstr>
  </property>
</Properties>
</file>